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44E073" w14:textId="7FEBA594" w:rsidR="00432D04" w:rsidRPr="00C12DC3" w:rsidRDefault="00432D04" w:rsidP="00C12DC3">
      <w:pPr>
        <w:pStyle w:val="Heading2"/>
        <w:rPr>
          <w:rFonts w:asciiTheme="majorHAnsi" w:hAnsiTheme="majorHAnsi" w:cstheme="majorBidi"/>
          <w:shd w:val="clear" w:color="auto" w:fill="FFFFFF"/>
        </w:rPr>
      </w:pPr>
      <w:r w:rsidRPr="00B1176C">
        <w:rPr>
          <w:shd w:val="clear" w:color="auto" w:fill="FFFFFF"/>
        </w:rPr>
        <w:t>Are we having fun yet?  Institutional resistance and the introduction of play and experimentation into learning innovation through social media</w:t>
      </w:r>
    </w:p>
    <w:p w14:paraId="7F52D5A6" w14:textId="773DBE80" w:rsidR="00432D04" w:rsidRPr="00B1176C" w:rsidRDefault="00432D04" w:rsidP="00C12DC3">
      <w:pPr>
        <w:pStyle w:val="BodyText"/>
        <w:rPr>
          <w:shd w:val="clear" w:color="auto" w:fill="FFFFFF"/>
        </w:rPr>
      </w:pPr>
      <w:r w:rsidRPr="00B1176C">
        <w:rPr>
          <w:shd w:val="clear" w:color="auto" w:fill="FFFFFF"/>
        </w:rPr>
        <w:t>Peter Bryant</w:t>
      </w:r>
      <w:r w:rsidR="00B1176C">
        <w:rPr>
          <w:shd w:val="clear" w:color="auto" w:fill="FFFFFF"/>
        </w:rPr>
        <w:t xml:space="preserve"> - </w:t>
      </w:r>
      <w:r w:rsidRPr="00B1176C">
        <w:rPr>
          <w:shd w:val="clear" w:color="auto" w:fill="FFFFFF"/>
        </w:rPr>
        <w:t>London School of Economics and Political Science</w:t>
      </w:r>
    </w:p>
    <w:p w14:paraId="3310B347" w14:textId="0E3C16E1" w:rsidR="00B1176C" w:rsidRPr="00B1176C" w:rsidRDefault="00950370" w:rsidP="00C12DC3">
      <w:pPr>
        <w:pStyle w:val="BodyText"/>
        <w:rPr>
          <w:rFonts w:cs="Arial"/>
          <w:shd w:val="clear" w:color="auto" w:fill="FFFFFF"/>
        </w:rPr>
      </w:pPr>
      <w:hyperlink r:id="rId8" w:history="1">
        <w:r w:rsidR="00B1176C" w:rsidRPr="00F2192E">
          <w:rPr>
            <w:rStyle w:val="Hyperlink"/>
            <w:rFonts w:cs="Arial"/>
            <w:shd w:val="clear" w:color="auto" w:fill="FFFFFF"/>
          </w:rPr>
          <w:t>p.j.bryant@lse.ac.uk</w:t>
        </w:r>
      </w:hyperlink>
    </w:p>
    <w:p w14:paraId="23B0B798" w14:textId="2DBDB603" w:rsidR="00432D04" w:rsidRPr="00B1176C" w:rsidRDefault="00432D04" w:rsidP="00C12DC3">
      <w:pPr>
        <w:pStyle w:val="BodyText"/>
        <w:rPr>
          <w:shd w:val="clear" w:color="auto" w:fill="FFFFFF"/>
        </w:rPr>
      </w:pPr>
      <w:r w:rsidRPr="00B1176C">
        <w:rPr>
          <w:shd w:val="clear" w:color="auto" w:fill="FFFFFF"/>
        </w:rPr>
        <w:t>Antony Coombs</w:t>
      </w:r>
      <w:r w:rsidR="00B1176C">
        <w:rPr>
          <w:shd w:val="clear" w:color="auto" w:fill="FFFFFF"/>
        </w:rPr>
        <w:t xml:space="preserve"> and Monika </w:t>
      </w:r>
      <w:proofErr w:type="spellStart"/>
      <w:r w:rsidR="00B1176C">
        <w:rPr>
          <w:shd w:val="clear" w:color="auto" w:fill="FFFFFF"/>
        </w:rPr>
        <w:t>Pazio</w:t>
      </w:r>
      <w:proofErr w:type="spellEnd"/>
      <w:r w:rsidR="00B1176C">
        <w:rPr>
          <w:shd w:val="clear" w:color="auto" w:fill="FFFFFF"/>
        </w:rPr>
        <w:t xml:space="preserve"> - </w:t>
      </w:r>
      <w:r w:rsidRPr="00B1176C">
        <w:rPr>
          <w:shd w:val="clear" w:color="auto" w:fill="FFFFFF"/>
        </w:rPr>
        <w:t>University of Greenwich, London</w:t>
      </w:r>
    </w:p>
    <w:p w14:paraId="00858CDD" w14:textId="533C2945" w:rsidR="00432D04" w:rsidRPr="00C12DC3" w:rsidRDefault="00950370" w:rsidP="00C12DC3">
      <w:pPr>
        <w:pStyle w:val="BodyText"/>
        <w:rPr>
          <w:rFonts w:cs="Arial"/>
          <w:shd w:val="clear" w:color="auto" w:fill="FFFFFF"/>
        </w:rPr>
      </w:pPr>
      <w:hyperlink r:id="rId9" w:history="1">
        <w:r w:rsidR="00B1176C" w:rsidRPr="00F2192E">
          <w:rPr>
            <w:rStyle w:val="Hyperlink"/>
            <w:rFonts w:cs="Arial"/>
            <w:shd w:val="clear" w:color="auto" w:fill="FFFFFF"/>
          </w:rPr>
          <w:t>a.coombs@gre.ac.uk</w:t>
        </w:r>
      </w:hyperlink>
      <w:r w:rsidR="00B1176C">
        <w:rPr>
          <w:rFonts w:cs="Arial"/>
          <w:shd w:val="clear" w:color="auto" w:fill="FFFFFF"/>
        </w:rPr>
        <w:t xml:space="preserve">, </w:t>
      </w:r>
      <w:hyperlink r:id="rId10" w:history="1">
        <w:r w:rsidR="00B1176C" w:rsidRPr="00F2192E">
          <w:rPr>
            <w:rStyle w:val="Hyperlink"/>
            <w:rFonts w:cs="Arial"/>
            <w:shd w:val="clear" w:color="auto" w:fill="FFFFFF"/>
          </w:rPr>
          <w:t>m.pazio@gre.ac.uk</w:t>
        </w:r>
      </w:hyperlink>
      <w:r w:rsidR="00B1176C">
        <w:rPr>
          <w:rFonts w:cs="Arial"/>
          <w:shd w:val="clear" w:color="auto" w:fill="FFFFFF"/>
        </w:rPr>
        <w:t xml:space="preserve"> </w:t>
      </w:r>
    </w:p>
    <w:p w14:paraId="1E79A42C" w14:textId="77777777" w:rsidR="00432D04" w:rsidRPr="00B1176C" w:rsidRDefault="00432D04" w:rsidP="00C12DC3">
      <w:pPr>
        <w:pStyle w:val="Heading3"/>
        <w:rPr>
          <w:shd w:val="clear" w:color="auto" w:fill="FFFFFF"/>
        </w:rPr>
      </w:pPr>
      <w:r w:rsidRPr="00B1176C">
        <w:rPr>
          <w:shd w:val="clear" w:color="auto" w:fill="FFFFFF"/>
        </w:rPr>
        <w:t>Abstract</w:t>
      </w:r>
    </w:p>
    <w:p w14:paraId="2742DED2" w14:textId="46082A70" w:rsidR="00432D04" w:rsidRPr="00C12DC3" w:rsidRDefault="00CE5155" w:rsidP="00C12DC3">
      <w:pPr>
        <w:pStyle w:val="BodyText"/>
        <w:rPr>
          <w:rFonts w:ascii="Calibri" w:hAnsi="Calibri"/>
          <w:shd w:val="clear" w:color="auto" w:fill="FFFFFF"/>
        </w:rPr>
      </w:pPr>
      <w:r w:rsidRPr="00B1176C">
        <w:rPr>
          <w:shd w:val="clear" w:color="auto" w:fill="FFFFFF"/>
        </w:rPr>
        <w:t>The notions</w:t>
      </w:r>
      <w:r w:rsidR="009C7C94" w:rsidRPr="00B1176C">
        <w:rPr>
          <w:shd w:val="clear" w:color="auto" w:fill="FFFFFF"/>
        </w:rPr>
        <w:t xml:space="preserve"> and patterns</w:t>
      </w:r>
      <w:r w:rsidRPr="00B1176C">
        <w:rPr>
          <w:shd w:val="clear" w:color="auto" w:fill="FFFFFF"/>
        </w:rPr>
        <w:t xml:space="preserve"> of resistance are c</w:t>
      </w:r>
      <w:r w:rsidR="009C7C94" w:rsidRPr="00B1176C">
        <w:rPr>
          <w:shd w:val="clear" w:color="auto" w:fill="FFFFFF"/>
        </w:rPr>
        <w:t xml:space="preserve">ritical </w:t>
      </w:r>
      <w:r w:rsidRPr="00B1176C">
        <w:rPr>
          <w:shd w:val="clear" w:color="auto" w:fill="FFFFFF"/>
        </w:rPr>
        <w:t xml:space="preserve">to the successful implementation of technology enhanced learning strategies at higher education institutions.  At institutional, academic and student levels, resistance manifests itself in a variety of forms, at best </w:t>
      </w:r>
      <w:r w:rsidR="005523BD" w:rsidRPr="00B1176C">
        <w:rPr>
          <w:shd w:val="clear" w:color="auto" w:fill="FFFFFF"/>
        </w:rPr>
        <w:t xml:space="preserve">supporting a critical culture and at worst creating inertia and active disquiet. Through the lens of an institutional wide strategic learning innovation vision at the University of Greenwich designed to enhance connectivity and collaboration, this paper will explore the modes and pathways of resistance extant in the process of implementing and embedding an openness agenda.  Through supporting experimentation and play with social media creation and sharing as a mechanism of curricula transformation we identified a number of patterns of resistance to sharing and openness.  Using a grounded theory informed approach we have attempted to represent these patterns in the form a model of institutional resistance to technology-led change. </w:t>
      </w:r>
    </w:p>
    <w:p w14:paraId="4B6ADE94" w14:textId="77777777" w:rsidR="00432D04" w:rsidRPr="00B1176C" w:rsidRDefault="00432D04" w:rsidP="00F81DC7">
      <w:pPr>
        <w:pStyle w:val="Heading3"/>
        <w:rPr>
          <w:shd w:val="clear" w:color="auto" w:fill="FFFFFF"/>
        </w:rPr>
      </w:pPr>
      <w:r w:rsidRPr="00B1176C">
        <w:rPr>
          <w:shd w:val="clear" w:color="auto" w:fill="FFFFFF"/>
        </w:rPr>
        <w:t>Keywords</w:t>
      </w:r>
    </w:p>
    <w:p w14:paraId="5DE9A7C2" w14:textId="727D9458" w:rsidR="00432D04" w:rsidRPr="00B1176C" w:rsidRDefault="005523BD" w:rsidP="00C12DC3">
      <w:pPr>
        <w:pStyle w:val="BodyText"/>
        <w:rPr>
          <w:shd w:val="clear" w:color="auto" w:fill="FFFFFF"/>
        </w:rPr>
      </w:pPr>
      <w:r w:rsidRPr="00B1176C">
        <w:rPr>
          <w:shd w:val="clear" w:color="auto" w:fill="FFFFFF"/>
        </w:rPr>
        <w:t xml:space="preserve">Technology enhanced learning, openness, social media, </w:t>
      </w:r>
      <w:proofErr w:type="gramStart"/>
      <w:r w:rsidRPr="00B1176C">
        <w:rPr>
          <w:shd w:val="clear" w:color="auto" w:fill="FFFFFF"/>
        </w:rPr>
        <w:t>institutional</w:t>
      </w:r>
      <w:proofErr w:type="gramEnd"/>
      <w:r w:rsidRPr="00B1176C">
        <w:rPr>
          <w:shd w:val="clear" w:color="auto" w:fill="FFFFFF"/>
        </w:rPr>
        <w:t xml:space="preserve"> resistance</w:t>
      </w:r>
    </w:p>
    <w:p w14:paraId="0BAA071B" w14:textId="77777777" w:rsidR="00432D04" w:rsidRPr="00B1176C" w:rsidRDefault="00432D04" w:rsidP="00C12DC3">
      <w:pPr>
        <w:pStyle w:val="Heading3"/>
        <w:rPr>
          <w:lang w:eastAsia="en-GB"/>
        </w:rPr>
      </w:pPr>
      <w:r w:rsidRPr="00B1176C">
        <w:rPr>
          <w:lang w:eastAsia="en-GB"/>
        </w:rPr>
        <w:t>Introduction</w:t>
      </w:r>
    </w:p>
    <w:p w14:paraId="14DF47D1" w14:textId="36FB25CF" w:rsidR="00432D04" w:rsidRPr="00B1176C" w:rsidRDefault="00432D04" w:rsidP="00C12DC3">
      <w:pPr>
        <w:pStyle w:val="BodyText"/>
        <w:rPr>
          <w:shd w:val="clear" w:color="auto" w:fill="FFFFFF"/>
        </w:rPr>
      </w:pPr>
      <w:r w:rsidRPr="00B1176C">
        <w:rPr>
          <w:shd w:val="clear" w:color="auto" w:fill="FFFFFF"/>
        </w:rPr>
        <w:t>In the increasingly frantic, impossible and contrary debate around higher education pedagogy, social media (</w:t>
      </w:r>
      <w:r w:rsidR="008B453B" w:rsidRPr="00B1176C">
        <w:rPr>
          <w:shd w:val="clear" w:color="auto" w:fill="FFFFFF"/>
        </w:rPr>
        <w:t xml:space="preserve">which conceptually includes </w:t>
      </w:r>
      <w:r w:rsidRPr="00B1176C">
        <w:rPr>
          <w:shd w:val="clear" w:color="auto" w:fill="FFFFFF"/>
        </w:rPr>
        <w:t xml:space="preserve">notions of self-presentation, production, openness, critiquing and consumption of media positioned in the wider context of an open ‘social presence’ </w:t>
      </w:r>
      <w:r w:rsidRPr="00B1176C">
        <w:rPr>
          <w:shd w:val="clear" w:color="auto" w:fill="FFFFFF"/>
        </w:rPr>
        <w:fldChar w:fldCharType="begin"/>
      </w:r>
      <w:r w:rsidR="00CE5155" w:rsidRPr="00B1176C">
        <w:rPr>
          <w:shd w:val="clear" w:color="auto" w:fill="FFFFFF"/>
        </w:rPr>
        <w:instrText xml:space="preserve"> ADDIN EN.CITE &lt;EndNote&gt;&lt;Cite&gt;&lt;Author&gt;Kaplan&lt;/Author&gt;&lt;Year&gt;2010&lt;/Year&gt;&lt;RecNum&gt;2424&lt;/RecNum&gt;&lt;DisplayText&gt;(Kaplan &amp;amp; Haenlein, 2010)&lt;/DisplayText&gt;&lt;record&gt;&lt;rec-number&gt;2424&lt;/rec-number&gt;&lt;foreign-keys&gt;&lt;key app="EN" db-id="re2sf0xekerdepe2z5sxxp052ps9az2sz95t"&gt;2424&lt;/key&gt;&lt;/foreign-keys&gt;&lt;ref-type name="Journal Article"&gt;17&lt;/ref-type&gt;&lt;contributors&gt;&lt;authors&gt;&lt;author&gt;Kaplan, Andreas M&lt;/author&gt;&lt;author&gt;Haenlein, Michael&lt;/author&gt;&lt;/authors&gt;&lt;/contributors&gt;&lt;titles&gt;&lt;title&gt;Users of the world, unite! The challenges and opportunities of Social Media&lt;/title&gt;&lt;secondary-title&gt;Business horizons&lt;/secondary-title&gt;&lt;/titles&gt;&lt;pages&gt;59-68&lt;/pages&gt;&lt;volume&gt;53&lt;/volume&gt;&lt;number&gt;1&lt;/number&gt;&lt;dates&gt;&lt;year&gt;2010&lt;/year&gt;&lt;/dates&gt;&lt;isbn&gt;0007-6813&lt;/isbn&gt;&lt;urls&gt;&lt;/urls&gt;&lt;/record&gt;&lt;/Cite&gt;&lt;/EndNote&gt;</w:instrText>
      </w:r>
      <w:r w:rsidRPr="00B1176C">
        <w:rPr>
          <w:shd w:val="clear" w:color="auto" w:fill="FFFFFF"/>
        </w:rPr>
        <w:fldChar w:fldCharType="separate"/>
      </w:r>
      <w:r w:rsidRPr="00B1176C">
        <w:rPr>
          <w:noProof/>
          <w:shd w:val="clear" w:color="auto" w:fill="FFFFFF"/>
        </w:rPr>
        <w:t>(</w:t>
      </w:r>
      <w:hyperlink w:anchor="_ENREF_18" w:tooltip="Kaplan, 2010 #2424" w:history="1">
        <w:r w:rsidR="00CE5155" w:rsidRPr="00B1176C">
          <w:rPr>
            <w:noProof/>
            <w:shd w:val="clear" w:color="auto" w:fill="FFFFFF"/>
          </w:rPr>
          <w:t>Kaplan &amp; Haenlein, 2010</w:t>
        </w:r>
      </w:hyperlink>
      <w:r w:rsidRPr="00B1176C">
        <w:rPr>
          <w:noProof/>
          <w:shd w:val="clear" w:color="auto" w:fill="FFFFFF"/>
        </w:rPr>
        <w:t>)</w:t>
      </w:r>
      <w:r w:rsidRPr="00B1176C">
        <w:rPr>
          <w:shd w:val="clear" w:color="auto" w:fill="FFFFFF"/>
        </w:rPr>
        <w:fldChar w:fldCharType="end"/>
      </w:r>
      <w:r w:rsidRPr="00B1176C">
        <w:rPr>
          <w:shd w:val="clear" w:color="auto" w:fill="FFFFFF"/>
        </w:rPr>
        <w:t>) is hailed by various protagonists as being both hero and villain. Some assert that it can offer a mechanism that may help the institution realise the potential of technology enhanced learning</w:t>
      </w:r>
      <w:r w:rsidR="00371403" w:rsidRPr="00B1176C">
        <w:rPr>
          <w:shd w:val="clear" w:color="auto" w:fill="FFFFFF"/>
        </w:rPr>
        <w:t xml:space="preserve"> (TEL) </w:t>
      </w:r>
      <w:r w:rsidR="00371403" w:rsidRPr="00B1176C">
        <w:rPr>
          <w:shd w:val="clear" w:color="auto" w:fill="FFFFFF"/>
        </w:rPr>
        <w:fldChar w:fldCharType="begin"/>
      </w:r>
      <w:r w:rsidR="00CE5155" w:rsidRPr="00B1176C">
        <w:rPr>
          <w:shd w:val="clear" w:color="auto" w:fill="FFFFFF"/>
        </w:rPr>
        <w:instrText xml:space="preserve"> ADDIN EN.CITE &lt;EndNote&gt;&lt;Cite&gt;&lt;Author&gt;Green &lt;/Author&gt;&lt;Year&gt;2007&lt;/Year&gt;&lt;RecNum&gt;2223&lt;/RecNum&gt;&lt;DisplayText&gt;(Green  &amp;amp; Hannon, 2007; Siemens &amp;amp; Weller, 2011)&lt;/DisplayText&gt;&lt;record&gt;&lt;rec-number&gt;2223&lt;/rec-number&gt;&lt;foreign-keys&gt;&lt;key app="EN" db-id="re2sf0xekerdepe2z5sxxp052ps9az2sz95t"&gt;2223&lt;/key&gt;&lt;/foreign-keys&gt;&lt;ref-type name="Electronic Book"&gt;44&lt;/ref-type&gt;&lt;contributors&gt;&lt;authors&gt;&lt;author&gt;Green , H&lt;/author&gt;&lt;author&gt;Hannon, C&lt;/author&gt;&lt;/authors&gt;&lt;/contributors&gt;&lt;titles&gt;&lt;title&gt;Their space: Education for a digital generation&lt;/title&gt;&lt;/titles&gt;&lt;dates&gt;&lt;year&gt;2007&lt;/year&gt;&lt;pub-dates&gt;&lt;date&gt;12th June 2012&lt;/date&gt;&lt;/pub-dates&gt;&lt;/dates&gt;&lt;pub-location&gt;London, UK&lt;/pub-location&gt;&lt;publisher&gt;Demos&lt;/publisher&gt;&lt;urls&gt;&lt;related-urls&gt;&lt;url&gt;http://www.demos.co.uk/files/Their%20space%20-%20web.pdf&lt;/url&gt;&lt;/related-urls&gt;&lt;/urls&gt;&lt;/record&gt;&lt;/Cite&gt;&lt;Cite&gt;&lt;Author&gt;Siemens&lt;/Author&gt;&lt;Year&gt;2011&lt;/Year&gt;&lt;RecNum&gt;2145&lt;/RecNum&gt;&lt;record&gt;&lt;rec-number&gt;2145&lt;/rec-number&gt;&lt;foreign-keys&gt;&lt;key app="EN" db-id="re2sf0xekerdepe2z5sxxp052ps9az2sz95t"&gt;2145&lt;/key&gt;&lt;/foreign-keys&gt;&lt;ref-type name="Journal Article"&gt;17&lt;/ref-type&gt;&lt;contributors&gt;&lt;authors&gt;&lt;author&gt;Siemens, G.&lt;/author&gt;&lt;author&gt;Weller, M.&lt;/author&gt;&lt;/authors&gt;&lt;/contributors&gt;&lt;titles&gt;&lt;title&gt;Higher education and the promises and perils of social network&lt;/title&gt;&lt;secondary-title&gt;Revista de Universidad y Sociedad del Conocimiento (RUSC)&lt;/secondary-title&gt;&lt;/titles&gt;&lt;pages&gt;164-170&lt;/pages&gt;&lt;volume&gt;8&lt;/volume&gt;&lt;number&gt;1&lt;/number&gt;&lt;dates&gt;&lt;year&gt;2011&lt;/year&gt;&lt;/dates&gt;&lt;urls&gt;&lt;/urls&gt;&lt;/record&gt;&lt;/Cite&gt;&lt;/EndNote&gt;</w:instrText>
      </w:r>
      <w:r w:rsidR="00371403" w:rsidRPr="00B1176C">
        <w:rPr>
          <w:shd w:val="clear" w:color="auto" w:fill="FFFFFF"/>
        </w:rPr>
        <w:fldChar w:fldCharType="separate"/>
      </w:r>
      <w:r w:rsidR="00371403" w:rsidRPr="00B1176C">
        <w:rPr>
          <w:noProof/>
          <w:shd w:val="clear" w:color="auto" w:fill="FFFFFF"/>
        </w:rPr>
        <w:t>(</w:t>
      </w:r>
      <w:hyperlink w:anchor="_ENREF_12" w:tooltip="Green , 2007 #2223" w:history="1">
        <w:r w:rsidR="00CE5155" w:rsidRPr="00B1176C">
          <w:rPr>
            <w:noProof/>
            <w:shd w:val="clear" w:color="auto" w:fill="FFFFFF"/>
          </w:rPr>
          <w:t>Green  &amp; Hannon, 2007</w:t>
        </w:r>
      </w:hyperlink>
      <w:r w:rsidR="00371403" w:rsidRPr="00B1176C">
        <w:rPr>
          <w:noProof/>
          <w:shd w:val="clear" w:color="auto" w:fill="FFFFFF"/>
        </w:rPr>
        <w:t xml:space="preserve">; </w:t>
      </w:r>
      <w:hyperlink w:anchor="_ENREF_33" w:tooltip="Siemens, 2011 #2145" w:history="1">
        <w:r w:rsidR="00CE5155" w:rsidRPr="00B1176C">
          <w:rPr>
            <w:noProof/>
            <w:shd w:val="clear" w:color="auto" w:fill="FFFFFF"/>
          </w:rPr>
          <w:t>Siemens &amp; Weller, 2011</w:t>
        </w:r>
      </w:hyperlink>
      <w:r w:rsidR="00371403" w:rsidRPr="00B1176C">
        <w:rPr>
          <w:noProof/>
          <w:shd w:val="clear" w:color="auto" w:fill="FFFFFF"/>
        </w:rPr>
        <w:t>)</w:t>
      </w:r>
      <w:r w:rsidR="00371403" w:rsidRPr="00B1176C">
        <w:rPr>
          <w:shd w:val="clear" w:color="auto" w:fill="FFFFFF"/>
        </w:rPr>
        <w:fldChar w:fldCharType="end"/>
      </w:r>
      <w:r w:rsidR="00371403" w:rsidRPr="00B1176C">
        <w:rPr>
          <w:shd w:val="clear" w:color="auto" w:fill="FFFFFF"/>
        </w:rPr>
        <w:t xml:space="preserve"> </w:t>
      </w:r>
      <w:r w:rsidRPr="00B1176C">
        <w:rPr>
          <w:shd w:val="clear" w:color="auto" w:fill="FFFFFF"/>
        </w:rPr>
        <w:t>but alternately</w:t>
      </w:r>
      <w:r w:rsidR="003045B9" w:rsidRPr="00B1176C">
        <w:rPr>
          <w:shd w:val="clear" w:color="auto" w:fill="FFFFFF"/>
        </w:rPr>
        <w:t>,</w:t>
      </w:r>
      <w:r w:rsidRPr="00B1176C">
        <w:rPr>
          <w:shd w:val="clear" w:color="auto" w:fill="FFFFFF"/>
        </w:rPr>
        <w:t xml:space="preserve"> might entwine the academy or its staff and students in a web of perceived (or real) risks and dangers </w:t>
      </w:r>
      <w:r w:rsidRPr="00B1176C">
        <w:rPr>
          <w:shd w:val="clear" w:color="auto" w:fill="FFFFFF"/>
        </w:rPr>
        <w:fldChar w:fldCharType="begin">
          <w:fldData xml:space="preserve">PEVuZE5vdGU+PENpdGU+PEF1dGhvcj5Ub3duZXI8L0F1dGhvcj48WWVhcj4yMDExPC9ZZWFyPjxS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==
</w:fldData>
        </w:fldChar>
      </w:r>
      <w:r w:rsidR="00CE5155" w:rsidRPr="00B1176C">
        <w:rPr>
          <w:shd w:val="clear" w:color="auto" w:fill="FFFFFF"/>
        </w:rPr>
        <w:instrText xml:space="preserve"> ADDIN EN.CITE </w:instrText>
      </w:r>
      <w:r w:rsidR="00CE5155" w:rsidRPr="00B1176C">
        <w:rPr>
          <w:shd w:val="clear" w:color="auto" w:fill="FFFFFF"/>
        </w:rPr>
        <w:fldChar w:fldCharType="begin">
          <w:fldData xml:space="preserve">PEVuZE5vdGU+PENpdGU+PEF1dGhvcj5Ub3duZXI8L0F1dGhvcj48WWVhcj4yMDExPC9ZZWFyPjxS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==
</w:fldData>
        </w:fldChar>
      </w:r>
      <w:r w:rsidR="00CE5155" w:rsidRPr="00B1176C">
        <w:rPr>
          <w:shd w:val="clear" w:color="auto" w:fill="FFFFFF"/>
        </w:rPr>
        <w:instrText xml:space="preserve"> ADDIN EN.CITE.DATA </w:instrText>
      </w:r>
      <w:r w:rsidR="00CE5155" w:rsidRPr="00B1176C">
        <w:rPr>
          <w:shd w:val="clear" w:color="auto" w:fill="FFFFFF"/>
        </w:rPr>
      </w:r>
      <w:r w:rsidR="00CE5155" w:rsidRPr="00B1176C">
        <w:rPr>
          <w:shd w:val="clear" w:color="auto" w:fill="FFFFFF"/>
        </w:rPr>
        <w:fldChar w:fldCharType="end"/>
      </w:r>
      <w:r w:rsidRPr="00B1176C">
        <w:rPr>
          <w:shd w:val="clear" w:color="auto" w:fill="FFFFFF"/>
        </w:rPr>
      </w:r>
      <w:r w:rsidRPr="00B1176C">
        <w:rPr>
          <w:shd w:val="clear" w:color="auto" w:fill="FFFFFF"/>
        </w:rPr>
        <w:fldChar w:fldCharType="separate"/>
      </w:r>
      <w:r w:rsidRPr="00B1176C">
        <w:rPr>
          <w:noProof/>
          <w:shd w:val="clear" w:color="auto" w:fill="FFFFFF"/>
        </w:rPr>
        <w:t>(</w:t>
      </w:r>
      <w:hyperlink w:anchor="_ENREF_16" w:tooltip="Hughes, 2009 #2348" w:history="1">
        <w:r w:rsidR="00CE5155" w:rsidRPr="00B1176C">
          <w:rPr>
            <w:noProof/>
            <w:shd w:val="clear" w:color="auto" w:fill="FFFFFF"/>
          </w:rPr>
          <w:t>Hughes, 2009</w:t>
        </w:r>
      </w:hyperlink>
      <w:r w:rsidRPr="00B1176C">
        <w:rPr>
          <w:noProof/>
          <w:shd w:val="clear" w:color="auto" w:fill="FFFFFF"/>
        </w:rPr>
        <w:t xml:space="preserve">; </w:t>
      </w:r>
      <w:hyperlink w:anchor="_ENREF_27" w:tooltip="Ralph, 2013 #2349" w:history="1">
        <w:r w:rsidR="00CE5155" w:rsidRPr="00B1176C">
          <w:rPr>
            <w:noProof/>
            <w:shd w:val="clear" w:color="auto" w:fill="FFFFFF"/>
          </w:rPr>
          <w:t>Ralph &amp; Ralph, 2013</w:t>
        </w:r>
      </w:hyperlink>
      <w:r w:rsidRPr="00B1176C">
        <w:rPr>
          <w:noProof/>
          <w:shd w:val="clear" w:color="auto" w:fill="FFFFFF"/>
        </w:rPr>
        <w:t xml:space="preserve">; </w:t>
      </w:r>
      <w:hyperlink w:anchor="_ENREF_37" w:tooltip="Towner, 2011 #2347" w:history="1">
        <w:r w:rsidR="00CE5155" w:rsidRPr="00B1176C">
          <w:rPr>
            <w:noProof/>
            <w:shd w:val="clear" w:color="auto" w:fill="FFFFFF"/>
          </w:rPr>
          <w:t>Towner &amp; Muñoz, 2011</w:t>
        </w:r>
      </w:hyperlink>
      <w:r w:rsidRPr="00B1176C">
        <w:rPr>
          <w:noProof/>
          <w:shd w:val="clear" w:color="auto" w:fill="FFFFFF"/>
        </w:rPr>
        <w:t>)</w:t>
      </w:r>
      <w:r w:rsidRPr="00B1176C">
        <w:rPr>
          <w:shd w:val="clear" w:color="auto" w:fill="FFFFFF"/>
        </w:rPr>
        <w:fldChar w:fldCharType="end"/>
      </w:r>
      <w:r w:rsidR="003045B9" w:rsidRPr="00B1176C">
        <w:rPr>
          <w:shd w:val="clear" w:color="auto" w:fill="FFFFFF"/>
        </w:rPr>
        <w:t xml:space="preserve">. </w:t>
      </w:r>
      <w:r w:rsidRPr="00B1176C">
        <w:rPr>
          <w:shd w:val="clear" w:color="auto" w:fill="FFFFFF"/>
        </w:rPr>
        <w:t>This paradoxical understanding of the role of social media exposes disconnects in the way TEL strategies and practices are implemented and subsequently eval</w:t>
      </w:r>
      <w:r w:rsidR="003045B9" w:rsidRPr="00B1176C">
        <w:rPr>
          <w:shd w:val="clear" w:color="auto" w:fill="FFFFFF"/>
        </w:rPr>
        <w:t xml:space="preserve">uated within higher education. </w:t>
      </w:r>
      <w:r w:rsidR="00F45639" w:rsidRPr="00B1176C">
        <w:rPr>
          <w:shd w:val="clear" w:color="auto" w:fill="FFFFFF"/>
        </w:rPr>
        <w:t>Sitting a</w:t>
      </w:r>
      <w:r w:rsidRPr="00B1176C">
        <w:rPr>
          <w:shd w:val="clear" w:color="auto" w:fill="FFFFFF"/>
        </w:rPr>
        <w:t>t the heart of this</w:t>
      </w:r>
      <w:r w:rsidR="00F45639" w:rsidRPr="00B1176C">
        <w:rPr>
          <w:shd w:val="clear" w:color="auto" w:fill="FFFFFF"/>
        </w:rPr>
        <w:t xml:space="preserve"> disconnect</w:t>
      </w:r>
      <w:r w:rsidRPr="00B1176C">
        <w:rPr>
          <w:shd w:val="clear" w:color="auto" w:fill="FFFFFF"/>
        </w:rPr>
        <w:t xml:space="preserve"> is the notion of institutional resistance</w:t>
      </w:r>
      <w:r w:rsidR="003045B9" w:rsidRPr="00B1176C">
        <w:rPr>
          <w:shd w:val="clear" w:color="auto" w:fill="FFFFFF"/>
        </w:rPr>
        <w:t xml:space="preserve"> to TEL change, which can manifest itself at macro, mezzo and micro within higher education institutions implementing TEL strategies.  Whilst institutional resistance is not unique to higher education, it is especially prevalent in </w:t>
      </w:r>
      <w:r w:rsidRPr="00B1176C">
        <w:rPr>
          <w:shd w:val="clear" w:color="auto" w:fill="FFFFFF"/>
        </w:rPr>
        <w:t xml:space="preserve">social systems such as universities which structurally are resistant to change and ‘designed to </w:t>
      </w:r>
      <w:proofErr w:type="spellStart"/>
      <w:r w:rsidRPr="00B1176C">
        <w:rPr>
          <w:shd w:val="clear" w:color="auto" w:fill="FFFFFF"/>
        </w:rPr>
        <w:t>neutralise</w:t>
      </w:r>
      <w:proofErr w:type="spellEnd"/>
      <w:r w:rsidRPr="00B1176C">
        <w:rPr>
          <w:shd w:val="clear" w:color="auto" w:fill="FFFFFF"/>
        </w:rPr>
        <w:t xml:space="preserve"> the impact of attempts to bring about change’ </w:t>
      </w:r>
      <w:r w:rsidRPr="00B1176C">
        <w:rPr>
          <w:shd w:val="clear" w:color="auto" w:fill="FFFFFF"/>
        </w:rPr>
        <w:fldChar w:fldCharType="begin"/>
      </w:r>
      <w:r w:rsidR="00CE5155" w:rsidRPr="00B1176C">
        <w:rPr>
          <w:shd w:val="clear" w:color="auto" w:fill="FFFFFF"/>
        </w:rPr>
        <w:instrText xml:space="preserve"> ADDIN EN.CITE &lt;EndNote&gt;&lt;Cite&gt;&lt;Author&gt;Kavanagh&lt;/Author&gt;&lt;Year&gt;2006&lt;/Year&gt;&lt;RecNum&gt;2425&lt;/RecNum&gt;&lt;DisplayText&gt;(Kavanagh &amp;amp; Ashkanasy, 2006; Macfadyen &amp;amp; Dawson, 2012)&lt;/DisplayText&gt;&lt;record&gt;&lt;rec-number&gt;2425&lt;/rec-number&gt;&lt;foreign-keys&gt;&lt;key app="EN" db-id="re2sf0xekerdepe2z5sxxp052ps9az2sz95t"&gt;2425&lt;/key&gt;&lt;/foreign-keys&gt;&lt;ref-type name="Journal Article"&gt;17&lt;/ref-type&gt;&lt;contributors&gt;&lt;authors&gt;&lt;author&gt;Kavanagh, Marie H&lt;/author&gt;&lt;author&gt;Ashkanasy, Neal M&lt;/author&gt;&lt;/authors&gt;&lt;/contributors&gt;&lt;titles&gt;&lt;title&gt;The impact of leadership and change management strategy on organizational culture and individual acceptance of change during a merger&lt;/title&gt;&lt;secondary-title&gt;British Journal of Management&lt;/secondary-title&gt;&lt;/titles&gt;&lt;pages&gt;S81-S103&lt;/pages&gt;&lt;volume&gt;17&lt;/volume&gt;&lt;number&gt;S1&lt;/number&gt;&lt;dates&gt;&lt;year&gt;2006&lt;/year&gt;&lt;/dates&gt;&lt;isbn&gt;1467-8551&lt;/isbn&gt;&lt;urls&gt;&lt;/urls&gt;&lt;/record&gt;&lt;/Cite&gt;&lt;Cite&gt;&lt;Author&gt;Macfadyen&lt;/Author&gt;&lt;Year&gt;2012&lt;/Year&gt;&lt;RecNum&gt;2416&lt;/RecNum&gt;&lt;record&gt;&lt;rec-number&gt;2416&lt;/rec-number&gt;&lt;foreign-keys&gt;&lt;key app="EN" db-id="re2sf0xekerdepe2z5sxxp052ps9az2sz95t"&gt;2416&lt;/key&gt;&lt;/foreign-keys&gt;&lt;ref-type name="Journal Article"&gt;17&lt;/ref-type&gt;&lt;contributors&gt;&lt;authors&gt;&lt;author&gt;Macfadyen, Leah&lt;/author&gt;&lt;author&gt;Dawson, Shane&lt;/author&gt;&lt;/authors&gt;&lt;/contributors&gt;&lt;titles&gt;&lt;title&gt;Numbers Are Not Enough. Why e-Learning Analytics Failed to Inform an Institutional Strategic Plan&lt;/title&gt;&lt;secondary-title&gt;Educational Technology &amp;amp; Society&lt;/secondary-title&gt;&lt;/titles&gt;&lt;pages&gt;149-163&lt;/pages&gt;&lt;volume&gt;15&lt;/volume&gt;&lt;number&gt;3&lt;/number&gt;&lt;dates&gt;&lt;year&gt;2012&lt;/year&gt;&lt;/dates&gt;&lt;isbn&gt;1436-4522&lt;/isbn&gt;&lt;urls&gt;&lt;/urls&gt;&lt;/record&gt;&lt;/Cite&gt;&lt;/EndNote&gt;</w:instrText>
      </w:r>
      <w:r w:rsidRPr="00B1176C">
        <w:rPr>
          <w:shd w:val="clear" w:color="auto" w:fill="FFFFFF"/>
        </w:rPr>
        <w:fldChar w:fldCharType="separate"/>
      </w:r>
      <w:r w:rsidRPr="00B1176C">
        <w:rPr>
          <w:noProof/>
          <w:shd w:val="clear" w:color="auto" w:fill="FFFFFF"/>
        </w:rPr>
        <w:t>(</w:t>
      </w:r>
      <w:hyperlink w:anchor="_ENREF_19" w:tooltip="Kavanagh, 2006 #2425" w:history="1">
        <w:r w:rsidR="00CE5155" w:rsidRPr="00B1176C">
          <w:rPr>
            <w:noProof/>
            <w:shd w:val="clear" w:color="auto" w:fill="FFFFFF"/>
          </w:rPr>
          <w:t>Kavanagh &amp; Ashkanasy, 2006</w:t>
        </w:r>
      </w:hyperlink>
      <w:r w:rsidRPr="00B1176C">
        <w:rPr>
          <w:noProof/>
          <w:shd w:val="clear" w:color="auto" w:fill="FFFFFF"/>
        </w:rPr>
        <w:t xml:space="preserve">; </w:t>
      </w:r>
      <w:hyperlink w:anchor="_ENREF_20" w:tooltip="Macfadyen, 2012 #2416" w:history="1">
        <w:r w:rsidR="00CE5155" w:rsidRPr="00B1176C">
          <w:rPr>
            <w:noProof/>
            <w:shd w:val="clear" w:color="auto" w:fill="FFFFFF"/>
          </w:rPr>
          <w:t>Macfadyen &amp; Dawson, 2012</w:t>
        </w:r>
      </w:hyperlink>
      <w:r w:rsidRPr="00B1176C">
        <w:rPr>
          <w:noProof/>
          <w:shd w:val="clear" w:color="auto" w:fill="FFFFFF"/>
        </w:rPr>
        <w:t>)</w:t>
      </w:r>
      <w:r w:rsidRPr="00B1176C">
        <w:rPr>
          <w:shd w:val="clear" w:color="auto" w:fill="FFFFFF"/>
        </w:rPr>
        <w:fldChar w:fldCharType="end"/>
      </w:r>
      <w:r w:rsidRPr="00B1176C">
        <w:rPr>
          <w:shd w:val="clear" w:color="auto" w:fill="FFFFFF"/>
        </w:rPr>
        <w:t xml:space="preserve">.  </w:t>
      </w:r>
    </w:p>
    <w:p w14:paraId="35611ECD" w14:textId="2D829F3B" w:rsidR="00432D04" w:rsidRPr="00B1176C" w:rsidRDefault="00432D04" w:rsidP="00C12DC3">
      <w:pPr>
        <w:pStyle w:val="BodyText"/>
        <w:rPr>
          <w:shd w:val="clear" w:color="auto" w:fill="FFFFFF"/>
        </w:rPr>
      </w:pPr>
      <w:r w:rsidRPr="00B1176C">
        <w:rPr>
          <w:shd w:val="clear" w:color="auto" w:fill="FFFFFF"/>
        </w:rPr>
        <w:lastRenderedPageBreak/>
        <w:t xml:space="preserve">This paper will look at potential reasons </w:t>
      </w:r>
      <w:r w:rsidR="00F45639" w:rsidRPr="00B1176C">
        <w:rPr>
          <w:shd w:val="clear" w:color="auto" w:fill="FFFFFF"/>
        </w:rPr>
        <w:t>for institutional resistance</w:t>
      </w:r>
      <w:r w:rsidRPr="00B1176C">
        <w:rPr>
          <w:shd w:val="clear" w:color="auto" w:fill="FFFFFF"/>
        </w:rPr>
        <w:t>, through the lens of data collected through the consultation and implementation phases of Greenwich Connect, a university wide vision for Learning Innovation at the University of</w:t>
      </w:r>
      <w:r w:rsidR="003045B9" w:rsidRPr="00B1176C">
        <w:rPr>
          <w:shd w:val="clear" w:color="auto" w:fill="FFFFFF"/>
        </w:rPr>
        <w:t xml:space="preserve"> </w:t>
      </w:r>
      <w:r w:rsidRPr="00B1176C">
        <w:rPr>
          <w:shd w:val="clear" w:color="auto" w:fill="FFFFFF"/>
        </w:rPr>
        <w:t>Greenwich, United Kingdom.  We argue that in the context of implementing a strategy of open and student-led production and sharing of conte</w:t>
      </w:r>
      <w:r w:rsidR="003045B9" w:rsidRPr="00B1176C">
        <w:rPr>
          <w:shd w:val="clear" w:color="auto" w:fill="FFFFFF"/>
        </w:rPr>
        <w:t>nt through social media, there was</w:t>
      </w:r>
      <w:r w:rsidRPr="00B1176C">
        <w:rPr>
          <w:shd w:val="clear" w:color="auto" w:fill="FFFFFF"/>
        </w:rPr>
        <w:t xml:space="preserve"> not a single point or mode of institutional resistance but a number of critical pressure points that manifest themselves at an institutional</w:t>
      </w:r>
      <w:r w:rsidR="003045B9" w:rsidRPr="00B1176C">
        <w:rPr>
          <w:shd w:val="clear" w:color="auto" w:fill="FFFFFF"/>
        </w:rPr>
        <w:t xml:space="preserve"> (macro)</w:t>
      </w:r>
      <w:r w:rsidRPr="00B1176C">
        <w:rPr>
          <w:shd w:val="clear" w:color="auto" w:fill="FFFFFF"/>
        </w:rPr>
        <w:t>, academic</w:t>
      </w:r>
      <w:r w:rsidR="003045B9" w:rsidRPr="00B1176C">
        <w:rPr>
          <w:shd w:val="clear" w:color="auto" w:fill="FFFFFF"/>
        </w:rPr>
        <w:t xml:space="preserve"> (mezzo)</w:t>
      </w:r>
      <w:r w:rsidRPr="00B1176C">
        <w:rPr>
          <w:shd w:val="clear" w:color="auto" w:fill="FFFFFF"/>
        </w:rPr>
        <w:t xml:space="preserve"> and student</w:t>
      </w:r>
      <w:r w:rsidR="003045B9" w:rsidRPr="00B1176C">
        <w:rPr>
          <w:shd w:val="clear" w:color="auto" w:fill="FFFFFF"/>
        </w:rPr>
        <w:t xml:space="preserve"> (micro)</w:t>
      </w:r>
      <w:r w:rsidRPr="00B1176C">
        <w:rPr>
          <w:shd w:val="clear" w:color="auto" w:fill="FFFFFF"/>
        </w:rPr>
        <w:t xml:space="preserve"> level.</w:t>
      </w:r>
      <w:r w:rsidR="00991B27" w:rsidRPr="00B1176C">
        <w:rPr>
          <w:shd w:val="clear" w:color="auto" w:fill="FFFFFF"/>
        </w:rPr>
        <w:t xml:space="preserve">  These pressure points were particularly visible where we encouraged and supported </w:t>
      </w:r>
      <w:r w:rsidRPr="00B1176C">
        <w:rPr>
          <w:shd w:val="clear" w:color="auto" w:fill="FFFFFF"/>
        </w:rPr>
        <w:t xml:space="preserve">staff and students to experiment and play with content, </w:t>
      </w:r>
      <w:r w:rsidR="00991B27" w:rsidRPr="00B1176C">
        <w:rPr>
          <w:shd w:val="clear" w:color="auto" w:fill="FFFFFF"/>
        </w:rPr>
        <w:t xml:space="preserve">sharing and collaborating (which are key tenants, according to Jenkins </w:t>
      </w:r>
      <w:r w:rsidR="00991B27" w:rsidRPr="00B1176C">
        <w:rPr>
          <w:shd w:val="clear" w:color="auto" w:fill="FFFFFF"/>
        </w:rPr>
        <w:fldChar w:fldCharType="begin"/>
      </w:r>
      <w:r w:rsidR="00CE5155" w:rsidRPr="00B1176C">
        <w:rPr>
          <w:shd w:val="clear" w:color="auto" w:fill="FFFFFF"/>
        </w:rPr>
        <w:instrText xml:space="preserve"> ADDIN EN.CITE &lt;EndNote&gt;&lt;Cite ExcludeAuth="1"&gt;&lt;Author&gt;Jenkins&lt;/Author&gt;&lt;Year&gt;2009&lt;/Year&gt;&lt;RecNum&gt;2426&lt;/RecNum&gt;&lt;DisplayText&gt;(2009)&lt;/DisplayText&gt;&lt;record&gt;&lt;rec-number&gt;2426&lt;/rec-number&gt;&lt;foreign-keys&gt;&lt;key app="EN" db-id="re2sf0xekerdepe2z5sxxp052ps9az2sz95t"&gt;2426&lt;/key&gt;&lt;/foreign-keys&gt;&lt;ref-type name="Book"&gt;6&lt;/ref-type&gt;&lt;contributors&gt;&lt;authors&gt;&lt;author&gt;Jenkins, Henry&lt;/author&gt;&lt;/authors&gt;&lt;/contributors&gt;&lt;titles&gt;&lt;title&gt;Confronting the challenges of participatory culture: Media education for the 21st century&lt;/title&gt;&lt;/titles&gt;&lt;dates&gt;&lt;year&gt;2009&lt;/year&gt;&lt;/dates&gt;&lt;publisher&gt;The MIT Press&lt;/publisher&gt;&lt;isbn&gt;0262513625&lt;/isbn&gt;&lt;urls&gt;&lt;/urls&gt;&lt;/record&gt;&lt;/Cite&gt;&lt;/EndNote&gt;</w:instrText>
      </w:r>
      <w:r w:rsidR="00991B27" w:rsidRPr="00B1176C">
        <w:rPr>
          <w:shd w:val="clear" w:color="auto" w:fill="FFFFFF"/>
        </w:rPr>
        <w:fldChar w:fldCharType="separate"/>
      </w:r>
      <w:r w:rsidR="00991B27" w:rsidRPr="00B1176C">
        <w:rPr>
          <w:noProof/>
          <w:shd w:val="clear" w:color="auto" w:fill="FFFFFF"/>
        </w:rPr>
        <w:t>(</w:t>
      </w:r>
      <w:hyperlink w:anchor="_ENREF_17" w:tooltip="Jenkins, 2009 #2426" w:history="1">
        <w:r w:rsidR="00CE5155" w:rsidRPr="00B1176C">
          <w:rPr>
            <w:noProof/>
            <w:shd w:val="clear" w:color="auto" w:fill="FFFFFF"/>
          </w:rPr>
          <w:t>2009</w:t>
        </w:r>
      </w:hyperlink>
      <w:r w:rsidR="00991B27" w:rsidRPr="00B1176C">
        <w:rPr>
          <w:noProof/>
          <w:shd w:val="clear" w:color="auto" w:fill="FFFFFF"/>
        </w:rPr>
        <w:t>)</w:t>
      </w:r>
      <w:r w:rsidR="00991B27" w:rsidRPr="00B1176C">
        <w:rPr>
          <w:shd w:val="clear" w:color="auto" w:fill="FFFFFF"/>
        </w:rPr>
        <w:fldChar w:fldCharType="end"/>
      </w:r>
      <w:r w:rsidR="00991B27" w:rsidRPr="00B1176C">
        <w:rPr>
          <w:shd w:val="clear" w:color="auto" w:fill="FFFFFF"/>
        </w:rPr>
        <w:t xml:space="preserve">, of participating in a digital world).  </w:t>
      </w:r>
    </w:p>
    <w:p w14:paraId="6C67901E" w14:textId="77777777" w:rsidR="00AE080A" w:rsidRPr="00B1176C" w:rsidRDefault="00B678A8" w:rsidP="00C12DC3">
      <w:pPr>
        <w:pStyle w:val="Heading4"/>
      </w:pPr>
      <w:r w:rsidRPr="00B1176C">
        <w:t xml:space="preserve">The nature of institutional resistance to </w:t>
      </w:r>
      <w:r w:rsidR="00371403" w:rsidRPr="00B1176C">
        <w:t>openness</w:t>
      </w:r>
    </w:p>
    <w:p w14:paraId="083CD45B" w14:textId="430A0C14" w:rsidR="008B453B" w:rsidRPr="00C12DC3" w:rsidRDefault="00BF2B32" w:rsidP="00C12DC3">
      <w:pPr>
        <w:pStyle w:val="BodyText"/>
        <w:rPr>
          <w:shd w:val="clear" w:color="auto" w:fill="FFFFFF"/>
        </w:rPr>
      </w:pPr>
      <w:r w:rsidRPr="00B1176C">
        <w:rPr>
          <w:shd w:val="clear" w:color="auto" w:fill="FFFFFF"/>
        </w:rPr>
        <w:t>There has been significant debate around the role of technology in facilitating change within higher education teaching and learning, arguing</w:t>
      </w:r>
      <w:r w:rsidR="000C46C0" w:rsidRPr="00B1176C">
        <w:rPr>
          <w:shd w:val="clear" w:color="auto" w:fill="FFFFFF"/>
        </w:rPr>
        <w:t xml:space="preserve"> at one end of the scale that it represents the</w:t>
      </w:r>
      <w:r w:rsidRPr="00B1176C">
        <w:rPr>
          <w:shd w:val="clear" w:color="auto" w:fill="FFFFFF"/>
        </w:rPr>
        <w:t xml:space="preserve"> end of</w:t>
      </w:r>
      <w:r w:rsidR="000C46C0" w:rsidRPr="00B1176C">
        <w:rPr>
          <w:shd w:val="clear" w:color="auto" w:fill="FFFFFF"/>
        </w:rPr>
        <w:t xml:space="preserve"> the university as we know it and at the other, </w:t>
      </w:r>
      <w:r w:rsidR="001663C4" w:rsidRPr="00B1176C">
        <w:rPr>
          <w:shd w:val="clear" w:color="auto" w:fill="FFFFFF"/>
        </w:rPr>
        <w:t xml:space="preserve">it is the medium by which there will be </w:t>
      </w:r>
      <w:r w:rsidRPr="00B1176C">
        <w:rPr>
          <w:shd w:val="clear" w:color="auto" w:fill="FFFFFF"/>
        </w:rPr>
        <w:t>re-birth</w:t>
      </w:r>
      <w:r w:rsidR="000C46C0" w:rsidRPr="00B1176C">
        <w:rPr>
          <w:shd w:val="clear" w:color="auto" w:fill="FFFFFF"/>
        </w:rPr>
        <w:t xml:space="preserve"> of the university</w:t>
      </w:r>
      <w:r w:rsidRPr="00B1176C">
        <w:rPr>
          <w:shd w:val="clear" w:color="auto" w:fill="FFFFFF"/>
        </w:rPr>
        <w:t xml:space="preserve"> as an information hub for the digital, open community </w:t>
      </w:r>
      <w:r w:rsidRPr="00B1176C">
        <w:rPr>
          <w:shd w:val="clear" w:color="auto" w:fill="FFFFFF"/>
        </w:rPr>
        <w:fldChar w:fldCharType="begin">
          <w:fldData xml:space="preserve">PEVuZE5vdGU+PENpdGU+PEF1dGhvcj5CYWVyPC9BdXRob3I+PFllYXI+MTk5ODwvWWVhcj48UmVj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</w:fldData>
        </w:fldChar>
      </w:r>
      <w:r w:rsidR="00CE5155" w:rsidRPr="00B1176C">
        <w:rPr>
          <w:shd w:val="clear" w:color="auto" w:fill="FFFFFF"/>
        </w:rPr>
        <w:instrText xml:space="preserve"> ADDIN EN.CITE </w:instrText>
      </w:r>
      <w:r w:rsidR="00CE5155" w:rsidRPr="00B1176C">
        <w:rPr>
          <w:shd w:val="clear" w:color="auto" w:fill="FFFFFF"/>
        </w:rPr>
        <w:fldChar w:fldCharType="begin">
          <w:fldData xml:space="preserve">PEVuZE5vdGU+PENpdGU+PEF1dGhvcj5CYWVyPC9BdXRob3I+PFllYXI+MTk5ODwvWWVhcj48UmVj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</w:fldData>
        </w:fldChar>
      </w:r>
      <w:r w:rsidR="00CE5155" w:rsidRPr="00B1176C">
        <w:rPr>
          <w:shd w:val="clear" w:color="auto" w:fill="FFFFFF"/>
        </w:rPr>
        <w:instrText xml:space="preserve"> ADDIN EN.CITE.DATA </w:instrText>
      </w:r>
      <w:r w:rsidR="00CE5155" w:rsidRPr="00B1176C">
        <w:rPr>
          <w:shd w:val="clear" w:color="auto" w:fill="FFFFFF"/>
        </w:rPr>
      </w:r>
      <w:r w:rsidR="00CE5155" w:rsidRPr="00B1176C">
        <w:rPr>
          <w:shd w:val="clear" w:color="auto" w:fill="FFFFFF"/>
        </w:rPr>
        <w:fldChar w:fldCharType="end"/>
      </w:r>
      <w:r w:rsidRPr="00B1176C">
        <w:rPr>
          <w:shd w:val="clear" w:color="auto" w:fill="FFFFFF"/>
        </w:rPr>
      </w:r>
      <w:r w:rsidRPr="00B1176C">
        <w:rPr>
          <w:shd w:val="clear" w:color="auto" w:fill="FFFFFF"/>
        </w:rPr>
        <w:fldChar w:fldCharType="separate"/>
      </w:r>
      <w:r w:rsidRPr="00B1176C">
        <w:rPr>
          <w:noProof/>
          <w:shd w:val="clear" w:color="auto" w:fill="FFFFFF"/>
        </w:rPr>
        <w:t>(</w:t>
      </w:r>
      <w:hyperlink w:anchor="_ENREF_1" w:tooltip="Baer, 1998 #2192" w:history="1">
        <w:r w:rsidR="00CE5155" w:rsidRPr="00B1176C">
          <w:rPr>
            <w:noProof/>
            <w:shd w:val="clear" w:color="auto" w:fill="FFFFFF"/>
          </w:rPr>
          <w:t>Baer, 1998</w:t>
        </w:r>
      </w:hyperlink>
      <w:r w:rsidRPr="00B1176C">
        <w:rPr>
          <w:noProof/>
          <w:shd w:val="clear" w:color="auto" w:fill="FFFFFF"/>
        </w:rPr>
        <w:t xml:space="preserve">; </w:t>
      </w:r>
      <w:hyperlink w:anchor="_ENREF_13" w:tooltip="Grosseck, 2009 #2194" w:history="1">
        <w:r w:rsidR="00CE5155" w:rsidRPr="00B1176C">
          <w:rPr>
            <w:noProof/>
            <w:shd w:val="clear" w:color="auto" w:fill="FFFFFF"/>
          </w:rPr>
          <w:t>Grosseck, 2009</w:t>
        </w:r>
      </w:hyperlink>
      <w:r w:rsidRPr="00B1176C">
        <w:rPr>
          <w:noProof/>
          <w:shd w:val="clear" w:color="auto" w:fill="FFFFFF"/>
        </w:rPr>
        <w:t xml:space="preserve">; </w:t>
      </w:r>
      <w:hyperlink w:anchor="_ENREF_26" w:tooltip="Pearce, 2011 #2170" w:history="1">
        <w:r w:rsidR="00CE5155" w:rsidRPr="00B1176C">
          <w:rPr>
            <w:noProof/>
            <w:shd w:val="clear" w:color="auto" w:fill="FFFFFF"/>
          </w:rPr>
          <w:t>Pearce, Weller, Scanlon, &amp; Kinsley, 2011</w:t>
        </w:r>
      </w:hyperlink>
      <w:r w:rsidRPr="00B1176C">
        <w:rPr>
          <w:noProof/>
          <w:shd w:val="clear" w:color="auto" w:fill="FFFFFF"/>
        </w:rPr>
        <w:t xml:space="preserve">; </w:t>
      </w:r>
      <w:hyperlink w:anchor="_ENREF_36" w:tooltip="Taylor, 2010 #2183" w:history="1">
        <w:r w:rsidR="00CE5155" w:rsidRPr="00B1176C">
          <w:rPr>
            <w:noProof/>
            <w:shd w:val="clear" w:color="auto" w:fill="FFFFFF"/>
          </w:rPr>
          <w:t>Taylor, 2010</w:t>
        </w:r>
      </w:hyperlink>
      <w:r w:rsidRPr="00B1176C">
        <w:rPr>
          <w:noProof/>
          <w:shd w:val="clear" w:color="auto" w:fill="FFFFFF"/>
        </w:rPr>
        <w:t>)</w:t>
      </w:r>
      <w:r w:rsidRPr="00B1176C">
        <w:rPr>
          <w:shd w:val="clear" w:color="auto" w:fill="FFFFFF"/>
        </w:rPr>
        <w:fldChar w:fldCharType="end"/>
      </w:r>
      <w:r w:rsidRPr="00B1176C">
        <w:rPr>
          <w:shd w:val="clear" w:color="auto" w:fill="FFFFFF"/>
        </w:rPr>
        <w:t>. However, the pace of change within institutions globally has traditionally been slow. Davidson and Goldberg</w:t>
      </w:r>
      <w:r w:rsidR="000C46C0" w:rsidRPr="00B1176C">
        <w:rPr>
          <w:shd w:val="clear" w:color="auto" w:fill="FFFFFF"/>
        </w:rPr>
        <w:t xml:space="preserve"> </w:t>
      </w:r>
      <w:r w:rsidR="000C46C0" w:rsidRPr="00B1176C">
        <w:rPr>
          <w:shd w:val="clear" w:color="auto" w:fill="FFFFFF"/>
        </w:rPr>
        <w:fldChar w:fldCharType="begin"/>
      </w:r>
      <w:r w:rsidR="00CE5155" w:rsidRPr="00B1176C">
        <w:rPr>
          <w:shd w:val="clear" w:color="auto" w:fill="FFFFFF"/>
        </w:rPr>
        <w:instrText xml:space="preserve"> ADDIN EN.CITE &lt;EndNote&gt;&lt;Cite ExcludeAuth="1"&gt;&lt;Author&gt;Davidson&lt;/Author&gt;&lt;Year&gt;2009&lt;/Year&gt;&lt;RecNum&gt;2126&lt;/RecNum&gt;&lt;DisplayText&gt;(2009)&lt;/DisplayText&gt;&lt;record&gt;&lt;rec-number&gt;2126&lt;/rec-number&gt;&lt;foreign-keys&gt;&lt;key app="EN" db-id="re2sf0xekerdepe2z5sxxp052ps9az2sz95t"&gt;2126&lt;/key&gt;&lt;/foreign-keys&gt;&lt;ref-type name="Book"&gt;6&lt;/ref-type&gt;&lt;contributors&gt;&lt;authors&gt;&lt;author&gt;Davidson, C.N.&lt;/author&gt;&lt;author&gt;Goldberg, D.T.&lt;/author&gt;&lt;/authors&gt;&lt;/contributors&gt;&lt;titles&gt;&lt;title&gt;The future of learning institutions in a digital age&lt;/title&gt;&lt;/titles&gt;&lt;dates&gt;&lt;year&gt;2009&lt;/year&gt;&lt;/dates&gt;&lt;publisher&gt;The MIT Press&lt;/publisher&gt;&lt;isbn&gt;0262513595&lt;/isbn&gt;&lt;urls&gt;&lt;/urls&gt;&lt;/record&gt;&lt;/Cite&gt;&lt;/EndNote&gt;</w:instrText>
      </w:r>
      <w:r w:rsidR="000C46C0" w:rsidRPr="00B1176C">
        <w:rPr>
          <w:shd w:val="clear" w:color="auto" w:fill="FFFFFF"/>
        </w:rPr>
        <w:fldChar w:fldCharType="separate"/>
      </w:r>
      <w:r w:rsidR="000C46C0" w:rsidRPr="00B1176C">
        <w:rPr>
          <w:noProof/>
          <w:shd w:val="clear" w:color="auto" w:fill="FFFFFF"/>
        </w:rPr>
        <w:t>(</w:t>
      </w:r>
      <w:hyperlink w:anchor="_ENREF_6" w:tooltip="Davidson, 2009 #2126" w:history="1">
        <w:r w:rsidR="00CE5155" w:rsidRPr="00B1176C">
          <w:rPr>
            <w:noProof/>
            <w:shd w:val="clear" w:color="auto" w:fill="FFFFFF"/>
          </w:rPr>
          <w:t>2009</w:t>
        </w:r>
      </w:hyperlink>
      <w:r w:rsidR="000C46C0" w:rsidRPr="00B1176C">
        <w:rPr>
          <w:noProof/>
          <w:shd w:val="clear" w:color="auto" w:fill="FFFFFF"/>
        </w:rPr>
        <w:t>)</w:t>
      </w:r>
      <w:r w:rsidR="000C46C0" w:rsidRPr="00B1176C">
        <w:rPr>
          <w:shd w:val="clear" w:color="auto" w:fill="FFFFFF"/>
        </w:rPr>
        <w:fldChar w:fldCharType="end"/>
      </w:r>
      <w:r w:rsidR="000C46C0" w:rsidRPr="00B1176C">
        <w:rPr>
          <w:shd w:val="clear" w:color="auto" w:fill="FFFFFF"/>
        </w:rPr>
        <w:t xml:space="preserve"> </w:t>
      </w:r>
      <w:r w:rsidR="008B453B" w:rsidRPr="00B1176C">
        <w:rPr>
          <w:shd w:val="clear" w:color="auto" w:fill="FFFFFF"/>
        </w:rPr>
        <w:t>argue that;</w:t>
      </w:r>
    </w:p>
    <w:p w14:paraId="20AB61CE" w14:textId="4A1057EB" w:rsidR="00DA213A" w:rsidRPr="00B1176C" w:rsidRDefault="00BF2B32" w:rsidP="00C12DC3">
      <w:pPr>
        <w:pStyle w:val="Quote"/>
        <w:rPr>
          <w:shd w:val="clear" w:color="auto" w:fill="FFFFFF"/>
        </w:rPr>
      </w:pPr>
      <w:r w:rsidRPr="00B1176C">
        <w:rPr>
          <w:shd w:val="clear" w:color="auto" w:fill="FFFFFF"/>
        </w:rPr>
        <w:t>‘…</w:t>
      </w:r>
      <w:proofErr w:type="gramStart"/>
      <w:r w:rsidRPr="00B1176C">
        <w:rPr>
          <w:shd w:val="clear" w:color="auto" w:fill="FFFFFF"/>
        </w:rPr>
        <w:t>institutions</w:t>
      </w:r>
      <w:proofErr w:type="gramEnd"/>
      <w:r w:rsidRPr="00B1176C">
        <w:rPr>
          <w:shd w:val="clear" w:color="auto" w:fill="FFFFFF"/>
        </w:rPr>
        <w:t xml:space="preserve"> of learning have changed far more slowly than the modes of inventive, collaborative, participatory learning offered by the Internet and an array of contemporary mobile technologies’. </w:t>
      </w:r>
      <w:r w:rsidR="008B453B" w:rsidRPr="00B1176C">
        <w:rPr>
          <w:shd w:val="clear" w:color="auto" w:fill="FFFFFF"/>
        </w:rPr>
        <w:fldChar w:fldCharType="begin"/>
      </w:r>
      <w:r w:rsidR="00CE5155" w:rsidRPr="00B1176C">
        <w:rPr>
          <w:shd w:val="clear" w:color="auto" w:fill="FFFFFF"/>
        </w:rPr>
        <w:instrText xml:space="preserve"> ADDIN EN.CITE &lt;EndNote&gt;&lt;Cite&gt;&lt;Author&gt;Davidson&lt;/Author&gt;&lt;Year&gt;2009&lt;/Year&gt;&lt;RecNum&gt;2126&lt;/RecNum&gt;&lt;Pages&gt;3&lt;/Pages&gt;&lt;DisplayText&gt;(Davidson &amp;amp; Goldberg, 2009, p. 3)&lt;/DisplayText&gt;&lt;record&gt;&lt;rec-number&gt;2126&lt;/rec-number&gt;&lt;foreign-keys&gt;&lt;key app="EN" db-id="re2sf0xekerdepe2z5sxxp052ps9az2sz95t"&gt;2126&lt;/key&gt;&lt;/foreign-keys&gt;&lt;ref-type name="Book"&gt;6&lt;/ref-type&gt;&lt;contributors&gt;&lt;authors&gt;&lt;author&gt;Davidson, C.N.&lt;/author&gt;&lt;author&gt;Goldberg, D.T.&lt;/author&gt;&lt;/authors&gt;&lt;/contributors&gt;&lt;titles&gt;&lt;title&gt;The future of learning institutions in a digital age&lt;/title&gt;&lt;/titles&gt;&lt;dates&gt;&lt;year&gt;2009&lt;/year&gt;&lt;/dates&gt;&lt;publisher&gt;The MIT Press&lt;/publisher&gt;&lt;isbn&gt;0262513595&lt;/isbn&gt;&lt;urls&gt;&lt;/urls&gt;&lt;/record&gt;&lt;/Cite&gt;&lt;/EndNote&gt;</w:instrText>
      </w:r>
      <w:r w:rsidR="008B453B" w:rsidRPr="00B1176C">
        <w:rPr>
          <w:shd w:val="clear" w:color="auto" w:fill="FFFFFF"/>
        </w:rPr>
        <w:fldChar w:fldCharType="separate"/>
      </w:r>
      <w:r w:rsidR="008B453B" w:rsidRPr="00B1176C">
        <w:rPr>
          <w:noProof/>
          <w:shd w:val="clear" w:color="auto" w:fill="FFFFFF"/>
        </w:rPr>
        <w:t>(</w:t>
      </w:r>
      <w:hyperlink w:anchor="_ENREF_6" w:tooltip="Davidson, 2009 #2126" w:history="1">
        <w:r w:rsidR="00CE5155" w:rsidRPr="00B1176C">
          <w:rPr>
            <w:noProof/>
            <w:shd w:val="clear" w:color="auto" w:fill="FFFFFF"/>
          </w:rPr>
          <w:t>Davidson &amp; Goldberg, 2009, p. 3</w:t>
        </w:r>
      </w:hyperlink>
      <w:r w:rsidR="008B453B" w:rsidRPr="00B1176C">
        <w:rPr>
          <w:noProof/>
          <w:shd w:val="clear" w:color="auto" w:fill="FFFFFF"/>
        </w:rPr>
        <w:t>)</w:t>
      </w:r>
      <w:r w:rsidR="008B453B" w:rsidRPr="00B1176C">
        <w:rPr>
          <w:shd w:val="clear" w:color="auto" w:fill="FFFFFF"/>
        </w:rPr>
        <w:fldChar w:fldCharType="end"/>
      </w:r>
    </w:p>
    <w:p w14:paraId="23166BF2" w14:textId="51918208" w:rsidR="005C0D93" w:rsidRPr="00C12DC3" w:rsidRDefault="00BF2B32" w:rsidP="00C12DC3">
      <w:pPr>
        <w:pStyle w:val="BodyText"/>
        <w:rPr>
          <w:shd w:val="clear" w:color="auto" w:fill="FFFFFF"/>
        </w:rPr>
      </w:pPr>
      <w:r w:rsidRPr="00B1176C">
        <w:rPr>
          <w:shd w:val="clear" w:color="auto" w:fill="FFFFFF"/>
        </w:rPr>
        <w:t xml:space="preserve">There have been a number of studies that attempted to </w:t>
      </w:r>
      <w:r w:rsidR="001663C4" w:rsidRPr="00B1176C">
        <w:rPr>
          <w:shd w:val="clear" w:color="auto" w:fill="FFFFFF"/>
        </w:rPr>
        <w:t>identify</w:t>
      </w:r>
      <w:r w:rsidRPr="00B1176C">
        <w:rPr>
          <w:shd w:val="clear" w:color="auto" w:fill="FFFFFF"/>
        </w:rPr>
        <w:t xml:space="preserve"> reason</w:t>
      </w:r>
      <w:r w:rsidR="001663C4" w:rsidRPr="00B1176C">
        <w:rPr>
          <w:shd w:val="clear" w:color="auto" w:fill="FFFFFF"/>
        </w:rPr>
        <w:t>s</w:t>
      </w:r>
      <w:r w:rsidRPr="00B1176C">
        <w:rPr>
          <w:shd w:val="clear" w:color="auto" w:fill="FFFFFF"/>
        </w:rPr>
        <w:t xml:space="preserve"> </w:t>
      </w:r>
      <w:r w:rsidR="000C46C0" w:rsidRPr="00B1176C">
        <w:rPr>
          <w:shd w:val="clear" w:color="auto" w:fill="FFFFFF"/>
        </w:rPr>
        <w:t xml:space="preserve">for this latency and resistance. Critically, they point to issues of organisational culture and structure, including the impact of innovation diffusion arising from variable rates of staff acceptance of technology </w:t>
      </w:r>
      <w:r w:rsidR="000C46C0" w:rsidRPr="00B1176C">
        <w:rPr>
          <w:shd w:val="clear" w:color="auto" w:fill="FFFFFF"/>
        </w:rPr>
        <w:fldChar w:fldCharType="begin"/>
      </w:r>
      <w:r w:rsidR="00CE5155" w:rsidRPr="00B1176C">
        <w:rPr>
          <w:shd w:val="clear" w:color="auto" w:fill="FFFFFF"/>
        </w:rPr>
        <w:instrText xml:space="preserve"> ADDIN EN.CITE &lt;EndNote&gt;&lt;Cite&gt;&lt;Author&gt;Wilson&lt;/Author&gt;&lt;Year&gt;2011&lt;/Year&gt;&lt;RecNum&gt;1479&lt;/RecNum&gt;&lt;DisplayText&gt;(Wilson &amp;amp; Stacey, 2011)&lt;/DisplayText&gt;&lt;record&gt;&lt;rec-number&gt;1479&lt;/rec-number&gt;&lt;foreign-keys&gt;&lt;key app="EN" db-id="re2sf0xekerdepe2z5sxxp052ps9az2sz95t"&gt;1479&lt;/key&gt;&lt;/foreign-keys&gt;&lt;ref-type name="Journal Article"&gt;17&lt;/ref-type&gt;&lt;contributors&gt;&lt;authors&gt;&lt;author&gt;Wilson, G.&lt;/author&gt;&lt;author&gt;Stacey, E.&lt;/author&gt;&lt;/authors&gt;&lt;/contributors&gt;&lt;titles&gt;&lt;title&gt;Online interaction impacts on learning: Teaching the teachers to teach online&lt;/title&gt;&lt;secondary-title&gt;Australasian Journal of Educational Technology&lt;/secondary-title&gt;&lt;/titles&gt;&lt;pages&gt;33-48&lt;/pages&gt;&lt;volume&gt;20&lt;/volume&gt;&lt;number&gt;1&lt;/number&gt;&lt;dates&gt;&lt;year&gt;2011&lt;/year&gt;&lt;/dates&gt;&lt;isbn&gt;1449-3098&lt;/isbn&gt;&lt;urls&gt;&lt;/urls&gt;&lt;/record&gt;&lt;/Cite&gt;&lt;/EndNote&gt;</w:instrText>
      </w:r>
      <w:r w:rsidR="000C46C0" w:rsidRPr="00B1176C">
        <w:rPr>
          <w:shd w:val="clear" w:color="auto" w:fill="FFFFFF"/>
        </w:rPr>
        <w:fldChar w:fldCharType="separate"/>
      </w:r>
      <w:r w:rsidR="000C46C0" w:rsidRPr="00B1176C">
        <w:rPr>
          <w:noProof/>
          <w:shd w:val="clear" w:color="auto" w:fill="FFFFFF"/>
        </w:rPr>
        <w:t>(</w:t>
      </w:r>
      <w:hyperlink w:anchor="_ENREF_39" w:tooltip="Wilson, 2011 #1479" w:history="1">
        <w:r w:rsidR="00CE5155" w:rsidRPr="00B1176C">
          <w:rPr>
            <w:noProof/>
            <w:shd w:val="clear" w:color="auto" w:fill="FFFFFF"/>
          </w:rPr>
          <w:t>Wilson &amp; Stacey, 2011</w:t>
        </w:r>
      </w:hyperlink>
      <w:r w:rsidR="000C46C0" w:rsidRPr="00B1176C">
        <w:rPr>
          <w:noProof/>
          <w:shd w:val="clear" w:color="auto" w:fill="FFFFFF"/>
        </w:rPr>
        <w:t>)</w:t>
      </w:r>
      <w:r w:rsidR="000C46C0" w:rsidRPr="00B1176C">
        <w:rPr>
          <w:shd w:val="clear" w:color="auto" w:fill="FFFFFF"/>
        </w:rPr>
        <w:fldChar w:fldCharType="end"/>
      </w:r>
      <w:r w:rsidR="000C46C0" w:rsidRPr="00B1176C">
        <w:rPr>
          <w:shd w:val="clear" w:color="auto" w:fill="FFFFFF"/>
        </w:rPr>
        <w:t xml:space="preserve"> and the development of cultural practices and policies that support openness, trust and participation </w:t>
      </w:r>
      <w:r w:rsidR="000C46C0" w:rsidRPr="00B1176C">
        <w:rPr>
          <w:shd w:val="clear" w:color="auto" w:fill="FFFFFF"/>
        </w:rPr>
        <w:fldChar w:fldCharType="begin"/>
      </w:r>
      <w:r w:rsidR="00CE5155" w:rsidRPr="00B1176C">
        <w:rPr>
          <w:shd w:val="clear" w:color="auto" w:fill="FFFFFF"/>
        </w:rPr>
        <w:instrText xml:space="preserve"> ADDIN EN.CITE &lt;EndNote&gt;&lt;Cite&gt;&lt;Author&gt;Rollett&lt;/Author&gt;&lt;Year&gt;2007&lt;/Year&gt;&lt;RecNum&gt;2241&lt;/RecNum&gt;&lt;DisplayText&gt;(Rollett, Lux, Strohmaier, &amp;amp; Dosinger, 2007)&lt;/DisplayText&gt;&lt;record&gt;&lt;rec-number&gt;2241&lt;/rec-number&gt;&lt;foreign-keys&gt;&lt;key app="EN" db-id="re2sf0xekerdepe2z5sxxp052ps9az2sz95t"&gt;2241&lt;/key&gt;&lt;/foreign-keys&gt;&lt;ref-type name="Journal Article"&gt;17&lt;/ref-type&gt;&lt;contributors&gt;&lt;authors&gt;&lt;author&gt;Rollett, H.&lt;/author&gt;&lt;author&gt;Lux, M.&lt;/author&gt;&lt;author&gt;Strohmaier, M.&lt;/author&gt;&lt;author&gt;Dosinger, G.&lt;/author&gt;&lt;/authors&gt;&lt;/contributors&gt;&lt;titles&gt;&lt;title&gt;The Web 2.0 way of learning with technologies&lt;/title&gt;&lt;secondary-title&gt;International Journal of Learning Technology&lt;/secondary-title&gt;&lt;/titles&gt;&lt;pages&gt;87-107&lt;/pages&gt;&lt;volume&gt;3&lt;/volume&gt;&lt;number&gt;1&lt;/number&gt;&lt;dates&gt;&lt;year&gt;2007&lt;/year&gt;&lt;/dates&gt;&lt;isbn&gt;1477-8386&lt;/isbn&gt;&lt;urls&gt;&lt;/urls&gt;&lt;/record&gt;&lt;/Cite&gt;&lt;/EndNote&gt;</w:instrText>
      </w:r>
      <w:r w:rsidR="000C46C0" w:rsidRPr="00B1176C">
        <w:rPr>
          <w:shd w:val="clear" w:color="auto" w:fill="FFFFFF"/>
        </w:rPr>
        <w:fldChar w:fldCharType="separate"/>
      </w:r>
      <w:r w:rsidR="000C46C0" w:rsidRPr="00B1176C">
        <w:rPr>
          <w:noProof/>
          <w:shd w:val="clear" w:color="auto" w:fill="FFFFFF"/>
        </w:rPr>
        <w:t>(</w:t>
      </w:r>
      <w:hyperlink w:anchor="_ENREF_29" w:tooltip="Rollett, 2007 #2241" w:history="1">
        <w:r w:rsidR="00CE5155" w:rsidRPr="00B1176C">
          <w:rPr>
            <w:noProof/>
            <w:shd w:val="clear" w:color="auto" w:fill="FFFFFF"/>
          </w:rPr>
          <w:t>Rollett, Lux, Strohmaier, &amp; Dosinger, 2007</w:t>
        </w:r>
      </w:hyperlink>
      <w:r w:rsidR="000C46C0" w:rsidRPr="00B1176C">
        <w:rPr>
          <w:noProof/>
          <w:shd w:val="clear" w:color="auto" w:fill="FFFFFF"/>
        </w:rPr>
        <w:t>)</w:t>
      </w:r>
      <w:r w:rsidR="000C46C0" w:rsidRPr="00B1176C">
        <w:rPr>
          <w:shd w:val="clear" w:color="auto" w:fill="FFFFFF"/>
        </w:rPr>
        <w:fldChar w:fldCharType="end"/>
      </w:r>
      <w:r w:rsidR="003045B9" w:rsidRPr="00B1176C">
        <w:rPr>
          <w:shd w:val="clear" w:color="auto" w:fill="FFFFFF"/>
        </w:rPr>
        <w:t xml:space="preserve">. </w:t>
      </w:r>
      <w:proofErr w:type="spellStart"/>
      <w:r w:rsidR="00EB45AE" w:rsidRPr="00B1176C">
        <w:rPr>
          <w:shd w:val="clear" w:color="auto" w:fill="FFFFFF"/>
        </w:rPr>
        <w:t>Selim</w:t>
      </w:r>
      <w:proofErr w:type="spellEnd"/>
      <w:r w:rsidR="00EB45AE" w:rsidRPr="00B1176C">
        <w:rPr>
          <w:shd w:val="clear" w:color="auto" w:fill="FFFFFF"/>
        </w:rPr>
        <w:t xml:space="preserve"> </w:t>
      </w:r>
      <w:r w:rsidR="00EB45AE" w:rsidRPr="00B1176C">
        <w:rPr>
          <w:shd w:val="clear" w:color="auto" w:fill="FFFFFF"/>
        </w:rPr>
        <w:fldChar w:fldCharType="begin"/>
      </w:r>
      <w:r w:rsidR="00CE5155" w:rsidRPr="00B1176C">
        <w:rPr>
          <w:shd w:val="clear" w:color="auto" w:fill="FFFFFF"/>
        </w:rPr>
        <w:instrText xml:space="preserve"> ADDIN EN.CITE &lt;EndNote&gt;&lt;Cite ExcludeAuth="1"&gt;&lt;Author&gt;Selim&lt;/Author&gt;&lt;Year&gt;2007&lt;/Year&gt;&lt;RecNum&gt;2238&lt;/RecNum&gt;&lt;DisplayText&gt;(2007)&lt;/DisplayText&gt;&lt;record&gt;&lt;rec-number&gt;2238&lt;/rec-number&gt;&lt;foreign-keys&gt;&lt;key app="EN" db-id="re2sf0xekerdepe2z5sxxp052ps9az2sz95t"&gt;2238&lt;/key&gt;&lt;/foreign-keys&gt;&lt;ref-type name="Journal Article"&gt;17&lt;/ref-type&gt;&lt;contributors&gt;&lt;authors&gt;&lt;author&gt;Selim, H.M.&lt;/author&gt;&lt;/authors&gt;&lt;/contributors&gt;&lt;titles&gt;&lt;title&gt;Critical success factors for e-learning acceptance: Confirmatory factor models&lt;/title&gt;&lt;secondary-title&gt;Computers &amp;amp; Education&lt;/secondary-title&gt;&lt;/titles&gt;&lt;pages&gt;396-413&lt;/pages&gt;&lt;volume&gt;49&lt;/volume&gt;&lt;number&gt;2&lt;/number&gt;&lt;dates&gt;&lt;year&gt;2007&lt;/year&gt;&lt;/dates&gt;&lt;isbn&gt;0360-1315&lt;/isbn&gt;&lt;urls&gt;&lt;/urls&gt;&lt;/record&gt;&lt;/Cite&gt;&lt;/EndNote&gt;</w:instrText>
      </w:r>
      <w:r w:rsidR="00EB45AE" w:rsidRPr="00B1176C">
        <w:rPr>
          <w:shd w:val="clear" w:color="auto" w:fill="FFFFFF"/>
        </w:rPr>
        <w:fldChar w:fldCharType="separate"/>
      </w:r>
      <w:r w:rsidR="00EB45AE" w:rsidRPr="00B1176C">
        <w:rPr>
          <w:noProof/>
          <w:shd w:val="clear" w:color="auto" w:fill="FFFFFF"/>
        </w:rPr>
        <w:t>(</w:t>
      </w:r>
      <w:hyperlink w:anchor="_ENREF_32" w:tooltip="Selim, 2007 #2238" w:history="1">
        <w:r w:rsidR="00CE5155" w:rsidRPr="00B1176C">
          <w:rPr>
            <w:noProof/>
            <w:shd w:val="clear" w:color="auto" w:fill="FFFFFF"/>
          </w:rPr>
          <w:t>2007</w:t>
        </w:r>
      </w:hyperlink>
      <w:r w:rsidR="00EB45AE" w:rsidRPr="00B1176C">
        <w:rPr>
          <w:noProof/>
          <w:shd w:val="clear" w:color="auto" w:fill="FFFFFF"/>
        </w:rPr>
        <w:t>)</w:t>
      </w:r>
      <w:r w:rsidR="00EB45AE" w:rsidRPr="00B1176C">
        <w:rPr>
          <w:shd w:val="clear" w:color="auto" w:fill="FFFFFF"/>
        </w:rPr>
        <w:fldChar w:fldCharType="end"/>
      </w:r>
      <w:r w:rsidR="00EB45AE" w:rsidRPr="00B1176C">
        <w:rPr>
          <w:shd w:val="clear" w:color="auto" w:fill="FFFFFF"/>
        </w:rPr>
        <w:t xml:space="preserve"> argues that these cultural and organisation</w:t>
      </w:r>
      <w:r w:rsidR="00F05A07" w:rsidRPr="00B1176C">
        <w:rPr>
          <w:shd w:val="clear" w:color="auto" w:fill="FFFFFF"/>
        </w:rPr>
        <w:t>al</w:t>
      </w:r>
      <w:r w:rsidR="00EB45AE" w:rsidRPr="00B1176C">
        <w:rPr>
          <w:shd w:val="clear" w:color="auto" w:fill="FFFFFF"/>
        </w:rPr>
        <w:t xml:space="preserve"> factors have significant flow-on effects to the acceptance of technology amongst students</w:t>
      </w:r>
      <w:r w:rsidR="00AE080A" w:rsidRPr="00B1176C">
        <w:rPr>
          <w:shd w:val="clear" w:color="auto" w:fill="FFFFFF"/>
        </w:rPr>
        <w:t>,</w:t>
      </w:r>
      <w:r w:rsidR="00EB45AE" w:rsidRPr="00B1176C">
        <w:rPr>
          <w:shd w:val="clear" w:color="auto" w:fill="FFFFFF"/>
        </w:rPr>
        <w:t xml:space="preserve"> noting issues such as the teachers attitudes to technology and the ease with which the university infrastructure facilitated access as critical. </w:t>
      </w:r>
      <w:r w:rsidR="001663C4" w:rsidRPr="00B1176C">
        <w:rPr>
          <w:shd w:val="clear" w:color="auto" w:fill="FFFFFF"/>
        </w:rPr>
        <w:t xml:space="preserve">Garcia, </w:t>
      </w:r>
      <w:proofErr w:type="spellStart"/>
      <w:r w:rsidR="001663C4" w:rsidRPr="00B1176C">
        <w:rPr>
          <w:shd w:val="clear" w:color="auto" w:fill="FFFFFF"/>
        </w:rPr>
        <w:t>Annansingh</w:t>
      </w:r>
      <w:proofErr w:type="spellEnd"/>
      <w:r w:rsidR="001663C4" w:rsidRPr="00B1176C">
        <w:rPr>
          <w:shd w:val="clear" w:color="auto" w:fill="FFFFFF"/>
        </w:rPr>
        <w:t xml:space="preserve">, &amp; </w:t>
      </w:r>
      <w:proofErr w:type="spellStart"/>
      <w:r w:rsidR="001663C4" w:rsidRPr="00B1176C">
        <w:rPr>
          <w:shd w:val="clear" w:color="auto" w:fill="FFFFFF"/>
        </w:rPr>
        <w:t>Elbeltagi</w:t>
      </w:r>
      <w:proofErr w:type="spellEnd"/>
      <w:r w:rsidR="001663C4" w:rsidRPr="00B1176C">
        <w:rPr>
          <w:shd w:val="clear" w:color="auto" w:fill="FFFFFF"/>
        </w:rPr>
        <w:t xml:space="preserve"> </w:t>
      </w:r>
      <w:r w:rsidR="001663C4" w:rsidRPr="00B1176C">
        <w:rPr>
          <w:shd w:val="clear" w:color="auto" w:fill="FFFFFF"/>
        </w:rPr>
        <w:fldChar w:fldCharType="begin"/>
      </w:r>
      <w:r w:rsidR="001663C4" w:rsidRPr="00B1176C">
        <w:rPr>
          <w:shd w:val="clear" w:color="auto" w:fill="FFFFFF"/>
        </w:rPr>
        <w:instrText xml:space="preserve"> ADDIN EN.CITE &lt;EndNote&gt;&lt;Cite ExcludeAuth="1"&gt;&lt;Author&gt;Garcia&lt;/Author&gt;&lt;Year&gt;2011&lt;/Year&gt;&lt;RecNum&gt;2431&lt;/RecNum&gt;&lt;DisplayText&gt;(2011)&lt;/DisplayText&gt;&lt;record&gt;&lt;rec-number&gt;2431&lt;/rec-number&gt;&lt;foreign-keys&gt;&lt;key app="EN" db-id="re2sf0xekerdepe2z5sxxp052ps9az2sz95t"&gt;2431&lt;/key&gt;&lt;/foreign-keys&gt;&lt;ref-type name="Journal Article"&gt;17&lt;/ref-type&gt;&lt;contributors&gt;&lt;authors&gt;&lt;author&gt;Garcia, Elaine&lt;/author&gt;&lt;author&gt;Annansingh, Fenio&lt;/author&gt;&lt;author&gt;Elbeltagi, Ibrahim&lt;/author&gt;&lt;/authors&gt;&lt;/contributors&gt;&lt;titles&gt;&lt;title&gt;Management perception of introducing social networking sites as a knowledge management tool in higher education: a case study&lt;/title&gt;&lt;secondary-title&gt;Multicultural Education &amp;amp; Technology Journal&lt;/secondary-title&gt;&lt;/titles&gt;&lt;periodical&gt;&lt;full-title&gt;Multicultural Education &amp;amp; Technology Journal&lt;/full-title&gt;&lt;/periodical&gt;&lt;pages&gt;258-273&lt;/pages&gt;&lt;volume&gt;5&lt;/volume&gt;&lt;number&gt;4&lt;/number&gt;&lt;dates&gt;&lt;year&gt;2011&lt;/year&gt;&lt;/dates&gt;&lt;isbn&gt;1750-497X&lt;/isbn&gt;&lt;urls&gt;&lt;/urls&gt;&lt;/record&gt;&lt;/Cite&gt;&lt;/EndNote&gt;</w:instrText>
      </w:r>
      <w:r w:rsidR="001663C4" w:rsidRPr="00B1176C">
        <w:rPr>
          <w:shd w:val="clear" w:color="auto" w:fill="FFFFFF"/>
        </w:rPr>
        <w:fldChar w:fldCharType="separate"/>
      </w:r>
      <w:r w:rsidR="001663C4" w:rsidRPr="00B1176C">
        <w:rPr>
          <w:noProof/>
          <w:shd w:val="clear" w:color="auto" w:fill="FFFFFF"/>
        </w:rPr>
        <w:t>(</w:t>
      </w:r>
      <w:hyperlink w:anchor="_ENREF_11" w:tooltip="Garcia, 2011 #2431" w:history="1">
        <w:r w:rsidR="00CE5155" w:rsidRPr="00B1176C">
          <w:rPr>
            <w:noProof/>
            <w:shd w:val="clear" w:color="auto" w:fill="FFFFFF"/>
          </w:rPr>
          <w:t>2011</w:t>
        </w:r>
      </w:hyperlink>
      <w:r w:rsidR="001663C4" w:rsidRPr="00B1176C">
        <w:rPr>
          <w:noProof/>
          <w:shd w:val="clear" w:color="auto" w:fill="FFFFFF"/>
        </w:rPr>
        <w:t>)</w:t>
      </w:r>
      <w:r w:rsidR="001663C4" w:rsidRPr="00B1176C">
        <w:rPr>
          <w:shd w:val="clear" w:color="auto" w:fill="FFFFFF"/>
        </w:rPr>
        <w:fldChar w:fldCharType="end"/>
      </w:r>
      <w:r w:rsidR="001663C4" w:rsidRPr="00B1176C">
        <w:rPr>
          <w:shd w:val="clear" w:color="auto" w:fill="FFFFFF"/>
        </w:rPr>
        <w:t xml:space="preserve"> argue that in the context of social media adoption</w:t>
      </w:r>
      <w:r w:rsidR="006A0C7E" w:rsidRPr="00B1176C">
        <w:rPr>
          <w:shd w:val="clear" w:color="auto" w:fill="FFFFFF"/>
        </w:rPr>
        <w:t xml:space="preserve">, resistance comes from the </w:t>
      </w:r>
      <w:r w:rsidR="005C0D93" w:rsidRPr="00B1176C">
        <w:rPr>
          <w:shd w:val="clear" w:color="auto" w:fill="FFFFFF"/>
        </w:rPr>
        <w:t xml:space="preserve">perceived </w:t>
      </w:r>
      <w:r w:rsidR="006A0C7E" w:rsidRPr="00B1176C">
        <w:rPr>
          <w:shd w:val="clear" w:color="auto" w:fill="FFFFFF"/>
        </w:rPr>
        <w:t>appropriateness of social media tools for higher education</w:t>
      </w:r>
      <w:r w:rsidR="005C0D93" w:rsidRPr="00B1176C">
        <w:rPr>
          <w:shd w:val="clear" w:color="auto" w:fill="FFFFFF"/>
        </w:rPr>
        <w:t xml:space="preserve">.  </w:t>
      </w:r>
    </w:p>
    <w:p w14:paraId="3358CA26" w14:textId="563646F8" w:rsidR="00F65D22" w:rsidRPr="00C12DC3" w:rsidRDefault="005C0D93" w:rsidP="00C12DC3">
      <w:pPr>
        <w:pStyle w:val="BodyText"/>
        <w:rPr>
          <w:shd w:val="clear" w:color="auto" w:fill="FFFFFF"/>
        </w:rPr>
      </w:pPr>
      <w:r w:rsidRPr="00B1176C">
        <w:rPr>
          <w:shd w:val="clear" w:color="auto" w:fill="FFFFFF"/>
        </w:rPr>
        <w:t xml:space="preserve">The use and integration of social media into teaching and learning presents unique challenges to strategies built on encouraging institutional acceptance.  At an institutional level, concerns around </w:t>
      </w:r>
      <w:r w:rsidR="00AD0AB5" w:rsidRPr="00B1176C">
        <w:rPr>
          <w:shd w:val="clear" w:color="auto" w:fill="FFFFFF"/>
        </w:rPr>
        <w:t>appropriate</w:t>
      </w:r>
      <w:r w:rsidRPr="00B1176C">
        <w:rPr>
          <w:shd w:val="clear" w:color="auto" w:fill="FFFFFF"/>
        </w:rPr>
        <w:t xml:space="preserve"> usage </w:t>
      </w:r>
      <w:r w:rsidRPr="00B1176C">
        <w:rPr>
          <w:shd w:val="clear" w:color="auto" w:fill="FFFFFF"/>
        </w:rPr>
        <w:fldChar w:fldCharType="begin"/>
      </w:r>
      <w:r w:rsidRPr="00B1176C">
        <w:rPr>
          <w:shd w:val="clear" w:color="auto" w:fill="FFFFFF"/>
        </w:rPr>
        <w:instrText xml:space="preserve"> ADDIN EN.CITE &lt;EndNote&gt;&lt;Cite&gt;&lt;Author&gt;Garcia&lt;/Author&gt;&lt;Year&gt;2011&lt;/Year&gt;&lt;RecNum&gt;2431&lt;/RecNum&gt;&lt;DisplayText&gt;(Garcia, et al., 2011)&lt;/DisplayText&gt;&lt;record&gt;&lt;rec-number&gt;2431&lt;/rec-number&gt;&lt;foreign-keys&gt;&lt;key app="EN" db-id="re2sf0xekerdepe2z5sxxp052ps9az2sz95t"&gt;2431&lt;/key&gt;&lt;/foreign-keys&gt;&lt;ref-type name="Journal Article"&gt;17&lt;/ref-type&gt;&lt;contributors&gt;&lt;authors&gt;&lt;author&gt;Garcia, Elaine&lt;/author&gt;&lt;author&gt;Annansingh, Fenio&lt;/author&gt;&lt;author&gt;Elbeltagi, Ibrahim&lt;/author&gt;&lt;/authors&gt;&lt;/contributors&gt;&lt;titles&gt;&lt;title&gt;Management perception of introducing social networking sites as a knowledge management tool in higher education: a case study&lt;/title&gt;&lt;secondary-title&gt;Multicultural Education &amp;amp; Technology Journal&lt;/secondary-title&gt;&lt;/titles&gt;&lt;periodical&gt;&lt;full-title&gt;Multicultural Education &amp;amp; Technology Journal&lt;/full-title&gt;&lt;/periodical&gt;&lt;pages&gt;258-273&lt;/pages&gt;&lt;volume&gt;5&lt;/volume&gt;&lt;number&gt;4&lt;/number&gt;&lt;dates&gt;&lt;year&gt;2011&lt;/year&gt;&lt;/dates&gt;&lt;isbn&gt;1750-497X&lt;/isbn&gt;&lt;urls&gt;&lt;/urls&gt;&lt;/record&gt;&lt;/Cite&gt;&lt;/EndNote&gt;</w:instrText>
      </w:r>
      <w:r w:rsidRPr="00B1176C">
        <w:rPr>
          <w:shd w:val="clear" w:color="auto" w:fill="FFFFFF"/>
        </w:rPr>
        <w:fldChar w:fldCharType="separate"/>
      </w:r>
      <w:r w:rsidRPr="00B1176C">
        <w:rPr>
          <w:noProof/>
          <w:shd w:val="clear" w:color="auto" w:fill="FFFFFF"/>
        </w:rPr>
        <w:t>(</w:t>
      </w:r>
      <w:hyperlink w:anchor="_ENREF_11" w:tooltip="Garcia, 2011 #2431" w:history="1">
        <w:r w:rsidR="00CE5155" w:rsidRPr="00B1176C">
          <w:rPr>
            <w:noProof/>
            <w:shd w:val="clear" w:color="auto" w:fill="FFFFFF"/>
          </w:rPr>
          <w:t>Garcia, et al., 2011</w:t>
        </w:r>
      </w:hyperlink>
      <w:r w:rsidRPr="00B1176C">
        <w:rPr>
          <w:noProof/>
          <w:shd w:val="clear" w:color="auto" w:fill="FFFFFF"/>
        </w:rPr>
        <w:t>)</w:t>
      </w:r>
      <w:r w:rsidRPr="00B1176C">
        <w:rPr>
          <w:shd w:val="clear" w:color="auto" w:fill="FFFFFF"/>
        </w:rPr>
        <w:fldChar w:fldCharType="end"/>
      </w:r>
      <w:r w:rsidRPr="00B1176C">
        <w:rPr>
          <w:shd w:val="clear" w:color="auto" w:fill="FFFFFF"/>
        </w:rPr>
        <w:t xml:space="preserve">, the rules governing IT </w:t>
      </w:r>
      <w:r w:rsidRPr="00B1176C">
        <w:rPr>
          <w:shd w:val="clear" w:color="auto" w:fill="FFFFFF"/>
        </w:rPr>
        <w:fldChar w:fldCharType="begin"/>
      </w:r>
      <w:r w:rsidR="00CE5155" w:rsidRPr="00B1176C">
        <w:rPr>
          <w:shd w:val="clear" w:color="auto" w:fill="FFFFFF"/>
        </w:rPr>
        <w:instrText xml:space="preserve"> ADDIN EN.CITE &lt;EndNote&gt;&lt;Cite&gt;&lt;Author&gt;Somekh&lt;/Author&gt;&lt;Year&gt;2007&lt;/Year&gt;&lt;RecNum&gt;2420&lt;/RecNum&gt;&lt;DisplayText&gt;(Somekh, 2007)&lt;/DisplayText&gt;&lt;record&gt;&lt;rec-number&gt;2420&lt;/rec-number&gt;&lt;foreign-keys&gt;&lt;key app="EN" db-id="re2sf0xekerdepe2z5sxxp052ps9az2sz95t"&gt;2420&lt;/key&gt;&lt;/foreign-keys&gt;&lt;ref-type name="Book"&gt;6&lt;/ref-type&gt;&lt;contributors&gt;&lt;authors&gt;&lt;author&gt;Somekh, Bridget&lt;/author&gt;&lt;/authors&gt;&lt;/contributors&gt;&lt;titles&gt;&lt;title&gt;Pedagogy and learning with ICT: Researching the art of innovation&lt;/title&gt;&lt;/titles&gt;&lt;dates&gt;&lt;year&gt;2007&lt;/year&gt;&lt;/dates&gt;&lt;publisher&gt;Routledge&lt;/publisher&gt;&lt;isbn&gt;0203947002&lt;/isbn&gt;&lt;urls&gt;&lt;/urls&gt;&lt;/record&gt;&lt;/Cite&gt;&lt;/EndNote&gt;</w:instrText>
      </w:r>
      <w:r w:rsidRPr="00B1176C">
        <w:rPr>
          <w:shd w:val="clear" w:color="auto" w:fill="FFFFFF"/>
        </w:rPr>
        <w:fldChar w:fldCharType="separate"/>
      </w:r>
      <w:r w:rsidRPr="00B1176C">
        <w:rPr>
          <w:noProof/>
          <w:shd w:val="clear" w:color="auto" w:fill="FFFFFF"/>
        </w:rPr>
        <w:t>(</w:t>
      </w:r>
      <w:hyperlink w:anchor="_ENREF_34" w:tooltip="Somekh, 2007 #2420" w:history="1">
        <w:r w:rsidR="00CE5155" w:rsidRPr="00B1176C">
          <w:rPr>
            <w:noProof/>
            <w:shd w:val="clear" w:color="auto" w:fill="FFFFFF"/>
          </w:rPr>
          <w:t>Somekh, 2007</w:t>
        </w:r>
      </w:hyperlink>
      <w:r w:rsidRPr="00B1176C">
        <w:rPr>
          <w:noProof/>
          <w:shd w:val="clear" w:color="auto" w:fill="FFFFFF"/>
        </w:rPr>
        <w:t>)</w:t>
      </w:r>
      <w:r w:rsidRPr="00B1176C">
        <w:rPr>
          <w:shd w:val="clear" w:color="auto" w:fill="FFFFFF"/>
        </w:rPr>
        <w:fldChar w:fldCharType="end"/>
      </w:r>
      <w:r w:rsidRPr="00B1176C">
        <w:rPr>
          <w:shd w:val="clear" w:color="auto" w:fill="FFFFFF"/>
        </w:rPr>
        <w:t xml:space="preserve"> and </w:t>
      </w:r>
      <w:r w:rsidR="00561014" w:rsidRPr="00B1176C">
        <w:rPr>
          <w:shd w:val="clear" w:color="auto" w:fill="FFFFFF"/>
        </w:rPr>
        <w:t xml:space="preserve">a diversity of </w:t>
      </w:r>
      <w:r w:rsidRPr="00B1176C">
        <w:rPr>
          <w:shd w:val="clear" w:color="auto" w:fill="FFFFFF"/>
        </w:rPr>
        <w:t>understanding</w:t>
      </w:r>
      <w:r w:rsidR="00561014" w:rsidRPr="00B1176C">
        <w:rPr>
          <w:shd w:val="clear" w:color="auto" w:fill="FFFFFF"/>
        </w:rPr>
        <w:t>s around</w:t>
      </w:r>
      <w:r w:rsidRPr="00B1176C">
        <w:rPr>
          <w:shd w:val="clear" w:color="auto" w:fill="FFFFFF"/>
        </w:rPr>
        <w:t xml:space="preserve"> privacy and data security</w:t>
      </w:r>
      <w:r w:rsidR="00561014" w:rsidRPr="00B1176C">
        <w:rPr>
          <w:shd w:val="clear" w:color="auto" w:fill="FFFFFF"/>
        </w:rPr>
        <w:t xml:space="preserve"> </w:t>
      </w:r>
      <w:r w:rsidR="00561014" w:rsidRPr="00B1176C">
        <w:rPr>
          <w:shd w:val="clear" w:color="auto" w:fill="FFFFFF"/>
        </w:rPr>
        <w:fldChar w:fldCharType="begin"/>
      </w:r>
      <w:r w:rsidR="00561014" w:rsidRPr="00B1176C">
        <w:rPr>
          <w:shd w:val="clear" w:color="auto" w:fill="FFFFFF"/>
        </w:rPr>
        <w:instrText xml:space="preserve"> ADDIN EN.CITE &lt;EndNote&gt;&lt;Cite&gt;&lt;Author&gt;McGee&lt;/Author&gt;&lt;Year&gt;2008&lt;/Year&gt;&lt;RecNum&gt;2433&lt;/RecNum&gt;&lt;DisplayText&gt;(McGee &amp;amp; Begg, 2008)&lt;/DisplayText&gt;&lt;record&gt;&lt;rec-number&gt;2433&lt;/rec-number&gt;&lt;foreign-keys&gt;&lt;key app="EN" db-id="re2sf0xekerdepe2z5sxxp052ps9az2sz95t"&gt;2433&lt;/key&gt;&lt;/foreign-keys&gt;&lt;ref-type name="Journal Article"&gt;17&lt;/ref-type&gt;&lt;contributors&gt;&lt;authors&gt;&lt;author&gt;McGee, James B&lt;/author&gt;&lt;author&gt;Begg, Michael&lt;/author&gt;&lt;/authors&gt;&lt;/contributors&gt;&lt;titles&gt;&lt;title&gt;What medical educators need to know about “Web 2.0”&lt;/title&gt;&lt;secondary-title&gt;Medical teacher&lt;/secondary-title&gt;&lt;/titles&gt;&lt;periodical&gt;&lt;full-title&gt;Medical teacher&lt;/full-title&gt;&lt;/periodical&gt;&lt;pages&gt;164-169&lt;/pages&gt;&lt;volume&gt;30&lt;/volume&gt;&lt;number&gt;2&lt;/number&gt;&lt;dates&gt;&lt;year&gt;2008&lt;/year&gt;&lt;/dates&gt;&lt;isbn&gt;0142-159X&lt;/isbn&gt;&lt;urls&gt;&lt;/urls&gt;&lt;/record&gt;&lt;/Cite&gt;&lt;/EndNote&gt;</w:instrText>
      </w:r>
      <w:r w:rsidR="00561014" w:rsidRPr="00B1176C">
        <w:rPr>
          <w:shd w:val="clear" w:color="auto" w:fill="FFFFFF"/>
        </w:rPr>
        <w:fldChar w:fldCharType="separate"/>
      </w:r>
      <w:r w:rsidR="00561014" w:rsidRPr="00B1176C">
        <w:rPr>
          <w:noProof/>
          <w:shd w:val="clear" w:color="auto" w:fill="FFFFFF"/>
        </w:rPr>
        <w:t>(</w:t>
      </w:r>
      <w:hyperlink w:anchor="_ENREF_24" w:tooltip="McGee, 2008 #2433" w:history="1">
        <w:r w:rsidR="00CE5155" w:rsidRPr="00B1176C">
          <w:rPr>
            <w:noProof/>
            <w:shd w:val="clear" w:color="auto" w:fill="FFFFFF"/>
          </w:rPr>
          <w:t>McGee &amp; Begg, 2008</w:t>
        </w:r>
      </w:hyperlink>
      <w:r w:rsidR="00561014" w:rsidRPr="00B1176C">
        <w:rPr>
          <w:noProof/>
          <w:shd w:val="clear" w:color="auto" w:fill="FFFFFF"/>
        </w:rPr>
        <w:t>)</w:t>
      </w:r>
      <w:r w:rsidR="00561014" w:rsidRPr="00B1176C">
        <w:rPr>
          <w:shd w:val="clear" w:color="auto" w:fill="FFFFFF"/>
        </w:rPr>
        <w:fldChar w:fldCharType="end"/>
      </w:r>
      <w:r w:rsidRPr="00B1176C">
        <w:rPr>
          <w:shd w:val="clear" w:color="auto" w:fill="FFFFFF"/>
        </w:rPr>
        <w:t xml:space="preserve"> have impacted significantly on not just the use of social media, but on the way academics and students understand and communicate how others could use social media</w:t>
      </w:r>
      <w:r w:rsidR="003045B9" w:rsidRPr="00B1176C">
        <w:rPr>
          <w:shd w:val="clear" w:color="auto" w:fill="FFFFFF"/>
        </w:rPr>
        <w:t xml:space="preserve">. </w:t>
      </w:r>
      <w:r w:rsidRPr="00B1176C">
        <w:rPr>
          <w:shd w:val="clear" w:color="auto" w:fill="FFFFFF"/>
        </w:rPr>
        <w:t xml:space="preserve">Madge et al </w:t>
      </w:r>
      <w:r w:rsidRPr="00B1176C">
        <w:rPr>
          <w:shd w:val="clear" w:color="auto" w:fill="FFFFFF"/>
        </w:rPr>
        <w:fldChar w:fldCharType="begin"/>
      </w:r>
      <w:r w:rsidR="00CE5155" w:rsidRPr="00B1176C">
        <w:rPr>
          <w:shd w:val="clear" w:color="auto" w:fill="FFFFFF"/>
        </w:rPr>
        <w:instrText xml:space="preserve"> ADDIN EN.CITE &lt;EndNote&gt;&lt;Cite ExcludeAuth="1"&gt;&lt;Author&gt;Madge&lt;/Author&gt;&lt;Year&gt;2009&lt;/Year&gt;&lt;RecNum&gt;2138&lt;/RecNum&gt;&lt;DisplayText&gt;(2009)&lt;/DisplayText&gt;&lt;record&gt;&lt;rec-number&gt;2138&lt;/rec-number&gt;&lt;foreign-keys&gt;&lt;key app="EN" db-id="re2sf0xekerdepe2z5sxxp052ps9az2sz95t"&gt;2138&lt;/key&gt;&lt;/foreign-keys&gt;&lt;ref-type name="Journal Article"&gt;17&lt;/ref-type&gt;&lt;contributors&gt;&lt;authors&gt;&lt;author&gt;Madge, C.&lt;/author&gt;&lt;author&gt;Meek, J.&lt;/author&gt;&lt;author&gt;Wellens, J.&lt;/author&gt;&lt;author&gt;Hooley, T.&lt;/author&gt;&lt;/authors&gt;&lt;/contributors&gt;&lt;titles&gt;&lt;title&gt;Facebook, social integration and informal learning at university:‘It is more for socialising and talking to friends about work than for actually doing work’&lt;/title&gt;&lt;secondary-title&gt;Learning, Media and Technology&lt;/secondary-title&gt;&lt;/titles&gt;&lt;pages&gt;141-155&lt;/pages&gt;&lt;volume&gt;34&lt;/volume&gt;&lt;number&gt;2&lt;/number&gt;&lt;dates&gt;&lt;year&gt;2009&lt;/year&gt;&lt;/dates&gt;&lt;isbn&gt;1743-9884&lt;/isbn&gt;&lt;urls&gt;&lt;/urls&gt;&lt;/record&gt;&lt;/Cite&gt;&lt;/EndNote&gt;</w:instrText>
      </w:r>
      <w:r w:rsidRPr="00B1176C">
        <w:rPr>
          <w:shd w:val="clear" w:color="auto" w:fill="FFFFFF"/>
        </w:rPr>
        <w:fldChar w:fldCharType="separate"/>
      </w:r>
      <w:r w:rsidRPr="00B1176C">
        <w:rPr>
          <w:noProof/>
          <w:shd w:val="clear" w:color="auto" w:fill="FFFFFF"/>
        </w:rPr>
        <w:t>(</w:t>
      </w:r>
      <w:hyperlink w:anchor="_ENREF_21" w:tooltip="Madge, 2009 #2138" w:history="1">
        <w:r w:rsidR="00CE5155" w:rsidRPr="00B1176C">
          <w:rPr>
            <w:noProof/>
            <w:shd w:val="clear" w:color="auto" w:fill="FFFFFF"/>
          </w:rPr>
          <w:t>2009</w:t>
        </w:r>
      </w:hyperlink>
      <w:r w:rsidRPr="00B1176C">
        <w:rPr>
          <w:noProof/>
          <w:shd w:val="clear" w:color="auto" w:fill="FFFFFF"/>
        </w:rPr>
        <w:t>)</w:t>
      </w:r>
      <w:r w:rsidRPr="00B1176C">
        <w:rPr>
          <w:shd w:val="clear" w:color="auto" w:fill="FFFFFF"/>
        </w:rPr>
        <w:fldChar w:fldCharType="end"/>
      </w:r>
      <w:r w:rsidRPr="00B1176C">
        <w:rPr>
          <w:shd w:val="clear" w:color="auto" w:fill="FFFFFF"/>
        </w:rPr>
        <w:t xml:space="preserve"> point to resistance from students when social spaces like Facebook are ‘invaded’ by in</w:t>
      </w:r>
      <w:r w:rsidR="00BE5B8B" w:rsidRPr="00B1176C">
        <w:rPr>
          <w:shd w:val="clear" w:color="auto" w:fill="FFFFFF"/>
        </w:rPr>
        <w:t>stitutions which leads to what is</w:t>
      </w:r>
      <w:r w:rsidRPr="00B1176C">
        <w:rPr>
          <w:shd w:val="clear" w:color="auto" w:fill="FFFFFF"/>
        </w:rPr>
        <w:t xml:space="preserve"> </w:t>
      </w:r>
      <w:r w:rsidR="00BE5B8B" w:rsidRPr="00B1176C">
        <w:rPr>
          <w:shd w:val="clear" w:color="auto" w:fill="FFFFFF"/>
        </w:rPr>
        <w:t>referred</w:t>
      </w:r>
      <w:r w:rsidRPr="00B1176C">
        <w:rPr>
          <w:shd w:val="clear" w:color="auto" w:fill="FFFFFF"/>
        </w:rPr>
        <w:t xml:space="preserve"> to as the ‘creepy </w:t>
      </w:r>
      <w:proofErr w:type="spellStart"/>
      <w:r w:rsidRPr="00B1176C">
        <w:rPr>
          <w:shd w:val="clear" w:color="auto" w:fill="FFFFFF"/>
        </w:rPr>
        <w:t>treehouse</w:t>
      </w:r>
      <w:proofErr w:type="spellEnd"/>
      <w:r w:rsidRPr="00B1176C">
        <w:rPr>
          <w:shd w:val="clear" w:color="auto" w:fill="FFFFFF"/>
        </w:rPr>
        <w:t>’ phenomenon</w:t>
      </w:r>
      <w:r w:rsidR="00BE5B8B" w:rsidRPr="00B1176C">
        <w:rPr>
          <w:shd w:val="clear" w:color="auto" w:fill="FFFFFF"/>
        </w:rPr>
        <w:t xml:space="preserve"> </w:t>
      </w:r>
      <w:r w:rsidR="00BE5B8B" w:rsidRPr="00B1176C">
        <w:rPr>
          <w:shd w:val="clear" w:color="auto" w:fill="FFFFFF"/>
        </w:rPr>
        <w:fldChar w:fldCharType="begin"/>
      </w:r>
      <w:r w:rsidR="00BE5B8B" w:rsidRPr="00B1176C">
        <w:rPr>
          <w:shd w:val="clear" w:color="auto" w:fill="FFFFFF"/>
        </w:rPr>
        <w:instrText xml:space="preserve"> ADDIN EN.CITE &lt;EndNote&gt;&lt;Cite&gt;&lt;Author&gt;Stein&lt;/Author&gt;&lt;Year&gt;2008&lt;/Year&gt;&lt;RecNum&gt;2435&lt;/RecNum&gt;&lt;DisplayText&gt;(Stein, 2008)&lt;/DisplayText&gt;&lt;record&gt;&lt;rec-number&gt;2435&lt;/rec-number&gt;&lt;foreign-keys&gt;&lt;key app="EN" db-id="re2sf0xekerdepe2z5sxxp052ps9az2sz95t"&gt;2435&lt;/key&gt;&lt;/foreign-keys&gt;&lt;ref-type name="Blog"&gt;56&lt;/ref-type&gt;&lt;contributors&gt;&lt;authors&gt;&lt;author&gt;Stein, Jared&lt;/author&gt;&lt;/authors&gt;&lt;/contributors&gt;&lt;titles&gt;&lt;title&gt;Defining Creepy Treehouse&lt;/title&gt;&lt;/titles&gt;&lt;dates&gt;&lt;year&gt;2008&lt;/year&gt;&lt;/dates&gt;&lt;urls&gt;&lt;related-urls&gt;&lt;url&gt;http://flexknowlogy.learningfield.org/2008/04/09/defining-creepy-tree-house&lt;/url&gt;&lt;/related-urls&gt;&lt;/urls&gt;&lt;access-date&gt;23rd February 2014&lt;/access-date&gt;&lt;/record&gt;&lt;/Cite&gt;&lt;/EndNote&gt;</w:instrText>
      </w:r>
      <w:r w:rsidR="00BE5B8B" w:rsidRPr="00B1176C">
        <w:rPr>
          <w:shd w:val="clear" w:color="auto" w:fill="FFFFFF"/>
        </w:rPr>
        <w:fldChar w:fldCharType="separate"/>
      </w:r>
      <w:r w:rsidR="00BE5B8B" w:rsidRPr="00B1176C">
        <w:rPr>
          <w:noProof/>
          <w:shd w:val="clear" w:color="auto" w:fill="FFFFFF"/>
        </w:rPr>
        <w:t>(</w:t>
      </w:r>
      <w:hyperlink w:anchor="_ENREF_35" w:tooltip="Stein, 2008 #2435" w:history="1">
        <w:r w:rsidR="00CE5155" w:rsidRPr="00B1176C">
          <w:rPr>
            <w:noProof/>
            <w:shd w:val="clear" w:color="auto" w:fill="FFFFFF"/>
          </w:rPr>
          <w:t>Stein, 2008</w:t>
        </w:r>
      </w:hyperlink>
      <w:r w:rsidR="00BE5B8B" w:rsidRPr="00B1176C">
        <w:rPr>
          <w:noProof/>
          <w:shd w:val="clear" w:color="auto" w:fill="FFFFFF"/>
        </w:rPr>
        <w:t>)</w:t>
      </w:r>
      <w:r w:rsidR="00BE5B8B" w:rsidRPr="00B1176C">
        <w:rPr>
          <w:shd w:val="clear" w:color="auto" w:fill="FFFFFF"/>
        </w:rPr>
        <w:fldChar w:fldCharType="end"/>
      </w:r>
      <w:r w:rsidR="00BE5B8B" w:rsidRPr="00B1176C">
        <w:rPr>
          <w:shd w:val="clear" w:color="auto" w:fill="FFFFFF"/>
        </w:rPr>
        <w:t xml:space="preserve"> </w:t>
      </w:r>
      <w:r w:rsidRPr="00B1176C">
        <w:rPr>
          <w:shd w:val="clear" w:color="auto" w:fill="FFFFFF"/>
        </w:rPr>
        <w:t xml:space="preserve"> ‘…when authority is seen to try and invade a young person’s social space.’</w:t>
      </w:r>
      <w:r w:rsidR="00BE5B8B" w:rsidRPr="00B1176C">
        <w:rPr>
          <w:shd w:val="clear" w:color="auto" w:fill="FFFFFF"/>
        </w:rPr>
        <w:fldChar w:fldCharType="begin"/>
      </w:r>
      <w:r w:rsidR="00CE5155" w:rsidRPr="00B1176C">
        <w:rPr>
          <w:shd w:val="clear" w:color="auto" w:fill="FFFFFF"/>
        </w:rPr>
        <w:instrText xml:space="preserve"> ADDIN EN.CITE &lt;EndNote&gt;&lt;Cite&gt;&lt;Author&gt;Siemens&lt;/Author&gt;&lt;Year&gt;2011&lt;/Year&gt;&lt;RecNum&gt;2145&lt;/RecNum&gt;&lt;DisplayText&gt;(Siemens &amp;amp; Weller, 2011)&lt;/DisplayText&gt;&lt;record&gt;&lt;rec-number&gt;2145&lt;/rec-number&gt;&lt;foreign-keys&gt;&lt;key app="EN" db-id="re2sf0xekerdepe2z5sxxp052ps9az2sz95t"&gt;2145&lt;/key&gt;&lt;/foreign-keys&gt;&lt;ref-type name="Journal Article"&gt;17&lt;/ref-type&gt;&lt;contributors&gt;&lt;authors&gt;&lt;author&gt;Siemens, G.&lt;/author&gt;&lt;author&gt;Weller, M.&lt;/author&gt;&lt;/authors&gt;&lt;/contributors&gt;&lt;titles&gt;&lt;title&gt;Higher education and the promises and perils of social network&lt;/title&gt;&lt;secondary-title&gt;Revista de Universidad y Sociedad del Conocimiento (RUSC)&lt;/secondary-title&gt;&lt;/titles&gt;&lt;pages&gt;164-170&lt;/pages&gt;&lt;volume&gt;8&lt;/volume&gt;&lt;number&gt;1&lt;/number&gt;&lt;dates&gt;&lt;year&gt;2011&lt;/year&gt;&lt;/dates&gt;&lt;urls&gt;&lt;/urls&gt;&lt;/record&gt;&lt;/Cite&gt;&lt;/EndNote&gt;</w:instrText>
      </w:r>
      <w:r w:rsidR="00BE5B8B" w:rsidRPr="00B1176C">
        <w:rPr>
          <w:shd w:val="clear" w:color="auto" w:fill="FFFFFF"/>
        </w:rPr>
        <w:fldChar w:fldCharType="separate"/>
      </w:r>
      <w:r w:rsidR="00BE5B8B" w:rsidRPr="00B1176C">
        <w:rPr>
          <w:noProof/>
          <w:shd w:val="clear" w:color="auto" w:fill="FFFFFF"/>
        </w:rPr>
        <w:t>(</w:t>
      </w:r>
      <w:hyperlink w:anchor="_ENREF_33" w:tooltip="Siemens, 2011 #2145" w:history="1">
        <w:r w:rsidR="00CE5155" w:rsidRPr="00B1176C">
          <w:rPr>
            <w:noProof/>
            <w:shd w:val="clear" w:color="auto" w:fill="FFFFFF"/>
          </w:rPr>
          <w:t>Siemens &amp; Weller, 2011</w:t>
        </w:r>
      </w:hyperlink>
      <w:r w:rsidR="00BE5B8B" w:rsidRPr="00B1176C">
        <w:rPr>
          <w:noProof/>
          <w:shd w:val="clear" w:color="auto" w:fill="FFFFFF"/>
        </w:rPr>
        <w:t>)</w:t>
      </w:r>
      <w:r w:rsidR="00BE5B8B" w:rsidRPr="00B1176C">
        <w:rPr>
          <w:shd w:val="clear" w:color="auto" w:fill="FFFFFF"/>
        </w:rPr>
        <w:fldChar w:fldCharType="end"/>
      </w:r>
      <w:proofErr w:type="gramStart"/>
      <w:r w:rsidRPr="00B1176C">
        <w:rPr>
          <w:shd w:val="clear" w:color="auto" w:fill="FFFFFF"/>
        </w:rPr>
        <w:t xml:space="preserve">  This</w:t>
      </w:r>
      <w:proofErr w:type="gramEnd"/>
      <w:r w:rsidRPr="00B1176C">
        <w:rPr>
          <w:shd w:val="clear" w:color="auto" w:fill="FFFFFF"/>
        </w:rPr>
        <w:t xml:space="preserve"> collision between personal and educational space manifests itself clearly where the practices of play and experimentation a</w:t>
      </w:r>
      <w:r w:rsidR="00AD0AB5" w:rsidRPr="00B1176C">
        <w:rPr>
          <w:shd w:val="clear" w:color="auto" w:fill="FFFFFF"/>
        </w:rPr>
        <w:t xml:space="preserve">re key to overcoming </w:t>
      </w:r>
      <w:r w:rsidR="00BE5B8B" w:rsidRPr="00B1176C">
        <w:rPr>
          <w:shd w:val="clear" w:color="auto" w:fill="FFFFFF"/>
        </w:rPr>
        <w:t xml:space="preserve">staff and student </w:t>
      </w:r>
      <w:r w:rsidR="00AD0AB5" w:rsidRPr="00B1176C">
        <w:rPr>
          <w:shd w:val="clear" w:color="auto" w:fill="FFFFFF"/>
        </w:rPr>
        <w:t>resistance</w:t>
      </w:r>
      <w:r w:rsidR="00BE5B8B" w:rsidRPr="00B1176C">
        <w:rPr>
          <w:shd w:val="clear" w:color="auto" w:fill="FFFFFF"/>
        </w:rPr>
        <w:t xml:space="preserve">, especially where there is a perception that </w:t>
      </w:r>
      <w:r w:rsidR="00AD0AB5" w:rsidRPr="00B1176C">
        <w:rPr>
          <w:shd w:val="clear" w:color="auto" w:fill="FFFFFF"/>
        </w:rPr>
        <w:t>social media</w:t>
      </w:r>
      <w:r w:rsidR="00BE5B8B" w:rsidRPr="00B1176C">
        <w:rPr>
          <w:shd w:val="clear" w:color="auto" w:fill="FFFFFF"/>
        </w:rPr>
        <w:t>,</w:t>
      </w:r>
      <w:r w:rsidR="00AD0AB5" w:rsidRPr="00B1176C">
        <w:rPr>
          <w:shd w:val="clear" w:color="auto" w:fill="FFFFFF"/>
        </w:rPr>
        <w:t xml:space="preserve"> despite its commercial foundations</w:t>
      </w:r>
      <w:r w:rsidR="00BE5B8B" w:rsidRPr="00B1176C">
        <w:rPr>
          <w:shd w:val="clear" w:color="auto" w:fill="FFFFFF"/>
        </w:rPr>
        <w:t>,</w:t>
      </w:r>
      <w:r w:rsidR="00AD0AB5" w:rsidRPr="00B1176C">
        <w:rPr>
          <w:shd w:val="clear" w:color="auto" w:fill="FFFFFF"/>
        </w:rPr>
        <w:t xml:space="preserve"> is</w:t>
      </w:r>
      <w:r w:rsidR="00BE5B8B" w:rsidRPr="00B1176C">
        <w:rPr>
          <w:shd w:val="clear" w:color="auto" w:fill="FFFFFF"/>
        </w:rPr>
        <w:t xml:space="preserve"> primarily</w:t>
      </w:r>
      <w:r w:rsidR="00AD0AB5" w:rsidRPr="00B1176C">
        <w:rPr>
          <w:shd w:val="clear" w:color="auto" w:fill="FFFFFF"/>
        </w:rPr>
        <w:t xml:space="preserve"> a social or fun tool for use outside of professional contexts</w:t>
      </w:r>
      <w:r w:rsidR="00BE5B8B" w:rsidRPr="00B1176C">
        <w:rPr>
          <w:shd w:val="clear" w:color="auto" w:fill="FFFFFF"/>
        </w:rPr>
        <w:t xml:space="preserve"> like academia</w:t>
      </w:r>
      <w:r w:rsidR="00AD0AB5" w:rsidRPr="00B1176C">
        <w:rPr>
          <w:shd w:val="clear" w:color="auto" w:fill="FFFFFF"/>
        </w:rPr>
        <w:t xml:space="preserve"> </w:t>
      </w:r>
      <w:r w:rsidR="00AD0AB5" w:rsidRPr="00B1176C">
        <w:rPr>
          <w:shd w:val="clear" w:color="auto" w:fill="FFFFFF"/>
        </w:rPr>
        <w:fldChar w:fldCharType="begin"/>
      </w:r>
      <w:r w:rsidR="00AD0AB5" w:rsidRPr="00B1176C">
        <w:rPr>
          <w:shd w:val="clear" w:color="auto" w:fill="FFFFFF"/>
        </w:rPr>
        <w:instrText xml:space="preserve"> ADDIN EN.CITE &lt;EndNote&gt;&lt;Cite&gt;&lt;Author&gt;Mihailidis&lt;/Author&gt;&lt;Year&gt;2014&lt;/Year&gt;&lt;RecNum&gt;2432&lt;/RecNum&gt;&lt;DisplayText&gt;(Mihailidis, 2014)&lt;/DisplayText&gt;&lt;record&gt;&lt;rec-number&gt;2432&lt;/rec-number&gt;&lt;foreign-keys&gt;&lt;key app="EN" db-id="re2sf0xekerdepe2z5sxxp052ps9az2sz95t"&gt;2432&lt;/key&gt;&lt;/foreign-keys&gt;&lt;ref-type name="Journal Article"&gt;17&lt;/ref-type&gt;&lt;contributors&gt;&lt;authors&gt;&lt;author&gt;Mihailidis, Paul&lt;/author&gt;&lt;/authors&gt;&lt;/contributors&gt;&lt;titles&gt;&lt;title&gt;The civic-social media disconnect: exploring perceptions of social media for engagement in the daily life of college students&lt;/title&gt;&lt;secondary-title&gt;Information, Communication &amp;amp; Society&lt;/secondary-title&gt;&lt;/titles&gt;&lt;periodical&gt;&lt;full-title&gt;Information, Communication &amp;amp; Society&lt;/full-title&gt;&lt;/periodical&gt;&lt;pages&gt;1-13&lt;/pages&gt;&lt;dates&gt;&lt;year&gt;2014&lt;/year&gt;&lt;/dates&gt;&lt;publisher&gt;Routledge&lt;/publisher&gt;&lt;isbn&gt;1369-118X&lt;/isbn&gt;&lt;urls&gt;&lt;related-urls&gt;&lt;url&gt;http://dx.doi.org/10.1080/1369118X.2013.877054&lt;/url&gt;&lt;/related-urls&gt;&lt;/urls&gt;&lt;electronic-resource-num&gt;10.1080/1369118x.2013.877054&lt;/electronic-resource-num&gt;&lt;access-date&gt;2014/02/14&lt;/access-date&gt;&lt;/record&gt;&lt;/Cite&gt;&lt;Cite&gt;&lt;Author&gt;Mihailidis&lt;/Author&gt;&lt;Year&gt;2014&lt;/Year&gt;&lt;RecNum&gt;2432&lt;/RecNum&gt;&lt;record&gt;&lt;rec-number&gt;2432&lt;/rec-number&gt;&lt;foreign-keys&gt;&lt;key app="EN" db-id="re2sf0xekerdepe2z5sxxp052ps9az2sz95t"&gt;2432&lt;/key&gt;&lt;/foreign-keys&gt;&lt;ref-type name="Journal Article"&gt;17&lt;/ref-type&gt;&lt;contributors&gt;&lt;authors&gt;&lt;author&gt;Mihailidis, Paul&lt;/author&gt;&lt;/authors&gt;&lt;/contributors&gt;&lt;titles&gt;&lt;title&gt;The civic-social media disconnect: exploring perceptions of social media for engagement in the daily life of college students&lt;/title&gt;&lt;secondary-title&gt;Information, Communication &amp;amp; Society&lt;/secondary-title&gt;&lt;/titles&gt;&lt;periodical&gt;&lt;full-title&gt;Information, Communication &amp;amp; Society&lt;/full-title&gt;&lt;/periodical&gt;&lt;pages&gt;1-13&lt;/pages&gt;&lt;dates&gt;&lt;year&gt;2014&lt;/year&gt;&lt;/dates&gt;&lt;publisher&gt;Routledge&lt;/publisher&gt;&lt;isbn&gt;1369-118X&lt;/isbn&gt;&lt;urls&gt;&lt;related-urls&gt;&lt;url&gt;http://dx.doi.org/10.1080/1369118X.2013.877054&lt;/url&gt;&lt;/related-urls&gt;&lt;/urls&gt;&lt;electronic-resource-num&gt;10.1080/1369118x.2013.877054&lt;/electronic-resource-num&gt;&lt;access-date&gt;2014/02/14&lt;/access-date&gt;&lt;/record&gt;&lt;/Cite&gt;&lt;/EndNote&gt;</w:instrText>
      </w:r>
      <w:r w:rsidR="00AD0AB5" w:rsidRPr="00B1176C">
        <w:rPr>
          <w:shd w:val="clear" w:color="auto" w:fill="FFFFFF"/>
        </w:rPr>
        <w:fldChar w:fldCharType="separate"/>
      </w:r>
      <w:r w:rsidR="00AD0AB5" w:rsidRPr="00B1176C">
        <w:rPr>
          <w:noProof/>
          <w:shd w:val="clear" w:color="auto" w:fill="FFFFFF"/>
        </w:rPr>
        <w:t>(</w:t>
      </w:r>
      <w:hyperlink w:anchor="_ENREF_25" w:tooltip="Mihailidis, 2014 #2432" w:history="1">
        <w:r w:rsidR="00CE5155" w:rsidRPr="00B1176C">
          <w:rPr>
            <w:noProof/>
            <w:shd w:val="clear" w:color="auto" w:fill="FFFFFF"/>
          </w:rPr>
          <w:t>Mihailidis, 2014</w:t>
        </w:r>
      </w:hyperlink>
      <w:r w:rsidR="00AD0AB5" w:rsidRPr="00B1176C">
        <w:rPr>
          <w:noProof/>
          <w:shd w:val="clear" w:color="auto" w:fill="FFFFFF"/>
        </w:rPr>
        <w:t>)</w:t>
      </w:r>
      <w:r w:rsidR="00AD0AB5" w:rsidRPr="00B1176C">
        <w:rPr>
          <w:shd w:val="clear" w:color="auto" w:fill="FFFFFF"/>
        </w:rPr>
        <w:fldChar w:fldCharType="end"/>
      </w:r>
      <w:r w:rsidR="00AD0AB5" w:rsidRPr="00B1176C">
        <w:rPr>
          <w:shd w:val="clear" w:color="auto" w:fill="FFFFFF"/>
        </w:rPr>
        <w:t xml:space="preserve">. </w:t>
      </w:r>
    </w:p>
    <w:p w14:paraId="704FE5C6" w14:textId="77777777" w:rsidR="00004964" w:rsidRPr="00B1176C" w:rsidRDefault="00561014" w:rsidP="00C12DC3">
      <w:pPr>
        <w:pStyle w:val="Heading4"/>
        <w:rPr>
          <w:shd w:val="clear" w:color="auto" w:fill="FFFFFF"/>
        </w:rPr>
      </w:pPr>
      <w:r w:rsidRPr="00B1176C">
        <w:rPr>
          <w:shd w:val="clear" w:color="auto" w:fill="FFFFFF"/>
        </w:rPr>
        <w:lastRenderedPageBreak/>
        <w:t xml:space="preserve">Institutional resistance to </w:t>
      </w:r>
      <w:r w:rsidR="00004964" w:rsidRPr="00B1176C">
        <w:rPr>
          <w:shd w:val="clear" w:color="auto" w:fill="FFFFFF"/>
        </w:rPr>
        <w:t>play</w:t>
      </w:r>
      <w:r w:rsidRPr="00B1176C">
        <w:rPr>
          <w:shd w:val="clear" w:color="auto" w:fill="FFFFFF"/>
        </w:rPr>
        <w:t xml:space="preserve"> and experimentation</w:t>
      </w:r>
    </w:p>
    <w:p w14:paraId="2FA0C98D" w14:textId="7B4D7EAB" w:rsidR="00BE5B8B" w:rsidRPr="00C12DC3" w:rsidRDefault="000877D7" w:rsidP="00C12DC3">
      <w:pPr>
        <w:pStyle w:val="BodyText"/>
        <w:rPr>
          <w:iCs/>
        </w:rPr>
      </w:pPr>
      <w:r w:rsidRPr="00B1176C">
        <w:rPr>
          <w:shd w:val="clear" w:color="auto" w:fill="FFFFFF"/>
        </w:rPr>
        <w:t xml:space="preserve">In the specific context of TEL implementation at an institutional level, there has been a need to develop specific strategies to win the ‘hearts and minds’ of staff and students in order to positively encourage the trialling of new pedagogies and innovative technology-led approaches to teaching and learning and to move away from the idea of education as simply the ‘…the transfer of information from one database or brain to another’ </w:t>
      </w:r>
      <w:r w:rsidRPr="00B1176C">
        <w:rPr>
          <w:shd w:val="clear" w:color="auto" w:fill="FFFFFF"/>
        </w:rPr>
        <w:fldChar w:fldCharType="begin"/>
      </w:r>
      <w:r w:rsidR="00CE5155" w:rsidRPr="00B1176C">
        <w:rPr>
          <w:shd w:val="clear" w:color="auto" w:fill="FFFFFF"/>
        </w:rPr>
        <w:instrText xml:space="preserve"> ADDIN EN.CITE &lt;EndNote&gt;&lt;Cite&gt;&lt;Author&gt;Macfadyen&lt;/Author&gt;&lt;Year&gt;2012&lt;/Year&gt;&lt;RecNum&gt;2416&lt;/RecNum&gt;&lt;DisplayText&gt;(Macfadyen &amp;amp; Dawson, 2012; Raschke, 2002)&lt;/DisplayText&gt;&lt;record&gt;&lt;rec-number&gt;2416&lt;/rec-number&gt;&lt;foreign-keys&gt;&lt;key app="EN" db-id="re2sf0xekerdepe2z5sxxp052ps9az2sz95t"&gt;2416&lt;/key&gt;&lt;/foreign-keys&gt;&lt;ref-type name="Journal Article"&gt;17&lt;/ref-type&gt;&lt;contributors&gt;&lt;authors&gt;&lt;author&gt;Macfadyen, Leah&lt;/author&gt;&lt;author&gt;Dawson, Shane&lt;/author&gt;&lt;/authors&gt;&lt;/contributors&gt;&lt;titles&gt;&lt;title&gt;Numbers Are Not Enough. Why e-Learning Analytics Failed to Inform an Institutional Strategic Plan&lt;/title&gt;&lt;secondary-title&gt;Educational Technology &amp;amp; Society&lt;/secondary-title&gt;&lt;/titles&gt;&lt;pages&gt;149-163&lt;/pages&gt;&lt;volume&gt;15&lt;/volume&gt;&lt;number&gt;3&lt;/number&gt;&lt;dates&gt;&lt;year&gt;2012&lt;/year&gt;&lt;/dates&gt;&lt;isbn&gt;1436-4522&lt;/isbn&gt;&lt;urls&gt;&lt;/urls&gt;&lt;/record&gt;&lt;/Cite&gt;&lt;Cite&gt;&lt;Author&gt;Raschke&lt;/Author&gt;&lt;Year&gt;2002&lt;/Year&gt;&lt;RecNum&gt;2418&lt;/RecNum&gt;&lt;record&gt;&lt;rec-number&gt;2418&lt;/rec-number&gt;&lt;foreign-keys&gt;&lt;key app="EN" db-id="re2sf0xekerdepe2z5sxxp052ps9az2sz95t"&gt;2418&lt;/key&gt;&lt;/foreign-keys&gt;&lt;ref-type name="Book"&gt;6&lt;/ref-type&gt;&lt;contributors&gt;&lt;authors&gt;&lt;author&gt;Raschke, Carl A&lt;/author&gt;&lt;/authors&gt;&lt;/contributors&gt;&lt;titles&gt;&lt;title&gt;The digital revolution and the coming of the postmodern university&lt;/title&gt;&lt;/titles&gt;&lt;dates&gt;&lt;year&gt;2002&lt;/year&gt;&lt;/dates&gt;&lt;publisher&gt;Routledge&lt;/publisher&gt;&lt;isbn&gt;0203451244&lt;/isbn&gt;&lt;urls&gt;&lt;/urls&gt;&lt;/record&gt;&lt;/Cite&gt;&lt;/EndNote&gt;</w:instrText>
      </w:r>
      <w:r w:rsidRPr="00B1176C">
        <w:rPr>
          <w:shd w:val="clear" w:color="auto" w:fill="FFFFFF"/>
        </w:rPr>
        <w:fldChar w:fldCharType="separate"/>
      </w:r>
      <w:r w:rsidRPr="00B1176C">
        <w:rPr>
          <w:noProof/>
          <w:shd w:val="clear" w:color="auto" w:fill="FFFFFF"/>
        </w:rPr>
        <w:t>(</w:t>
      </w:r>
      <w:hyperlink w:anchor="_ENREF_20" w:tooltip="Macfadyen, 2012 #2416" w:history="1">
        <w:r w:rsidR="00CE5155" w:rsidRPr="00B1176C">
          <w:rPr>
            <w:noProof/>
            <w:shd w:val="clear" w:color="auto" w:fill="FFFFFF"/>
          </w:rPr>
          <w:t>Macfadyen &amp; Dawson, 2012</w:t>
        </w:r>
      </w:hyperlink>
      <w:r w:rsidRPr="00B1176C">
        <w:rPr>
          <w:noProof/>
          <w:shd w:val="clear" w:color="auto" w:fill="FFFFFF"/>
        </w:rPr>
        <w:t xml:space="preserve">; </w:t>
      </w:r>
      <w:hyperlink w:anchor="_ENREF_28" w:tooltip="Raschke, 2002 #2418" w:history="1">
        <w:r w:rsidR="00CE5155" w:rsidRPr="00B1176C">
          <w:rPr>
            <w:noProof/>
            <w:shd w:val="clear" w:color="auto" w:fill="FFFFFF"/>
          </w:rPr>
          <w:t>Raschke, 2002</w:t>
        </w:r>
      </w:hyperlink>
      <w:r w:rsidRPr="00B1176C">
        <w:rPr>
          <w:noProof/>
          <w:shd w:val="clear" w:color="auto" w:fill="FFFFFF"/>
        </w:rPr>
        <w:t>)</w:t>
      </w:r>
      <w:r w:rsidRPr="00B1176C">
        <w:rPr>
          <w:shd w:val="clear" w:color="auto" w:fill="FFFFFF"/>
        </w:rPr>
        <w:fldChar w:fldCharType="end"/>
      </w:r>
      <w:r w:rsidRPr="00B1176C">
        <w:rPr>
          <w:shd w:val="clear" w:color="auto" w:fill="FFFFFF"/>
        </w:rPr>
        <w:t xml:space="preserve">. </w:t>
      </w:r>
    </w:p>
    <w:p w14:paraId="128E5483" w14:textId="67015982" w:rsidR="00B56FA4" w:rsidRPr="00C12DC3" w:rsidRDefault="00EB5E9D" w:rsidP="00C12DC3">
      <w:pPr>
        <w:pStyle w:val="BodyText"/>
        <w:rPr>
          <w:shd w:val="clear" w:color="auto" w:fill="FFFFFF"/>
        </w:rPr>
      </w:pPr>
      <w:r w:rsidRPr="00B1176C">
        <w:rPr>
          <w:shd w:val="clear" w:color="auto" w:fill="FFFFFF"/>
        </w:rPr>
        <w:t xml:space="preserve">Play is at the heart of human behaviour, encouraging healthy relationships, enhanced literacy and creativity </w:t>
      </w:r>
      <w:r w:rsidRPr="00B1176C">
        <w:rPr>
          <w:shd w:val="clear" w:color="auto" w:fill="FFFFFF"/>
        </w:rPr>
        <w:fldChar w:fldCharType="begin"/>
      </w:r>
      <w:r w:rsidR="00CE5155" w:rsidRPr="00B1176C">
        <w:rPr>
          <w:shd w:val="clear" w:color="auto" w:fill="FFFFFF"/>
        </w:rPr>
        <w:instrText xml:space="preserve"> ADDIN EN.CITE &lt;EndNote&gt;&lt;Cite&gt;&lt;Author&gt;Saracho&lt;/Author&gt;&lt;Year&gt;1998&lt;/Year&gt;&lt;RecNum&gt;2428&lt;/RecNum&gt;&lt;DisplayText&gt;(Saracho &amp;amp; Spodek, 1998)&lt;/DisplayText&gt;&lt;record&gt;&lt;rec-number&gt;2428&lt;/rec-number&gt;&lt;foreign-keys&gt;&lt;key app="EN" db-id="re2sf0xekerdepe2z5sxxp052ps9az2sz95t"&gt;2428&lt;/key&gt;&lt;/foreign-keys&gt;&lt;ref-type name="Journal Article"&gt;17&lt;/ref-type&gt;&lt;contributors&gt;&lt;authors&gt;&lt;author&gt;Saracho, Olivia N&lt;/author&gt;&lt;author&gt;Spodek, Bernard&lt;/author&gt;&lt;/authors&gt;&lt;/contributors&gt;&lt;titles&gt;&lt;title&gt;A play foundation for family literacy&lt;/title&gt;&lt;secondary-title&gt;International Journal of Educational Research&lt;/secondary-title&gt;&lt;/titles&gt;&lt;pages&gt;41-50&lt;/pages&gt;&lt;volume&gt;29&lt;/volume&gt;&lt;number&gt;1&lt;/number&gt;&lt;dates&gt;&lt;year&gt;1998&lt;/year&gt;&lt;/dates&gt;&lt;isbn&gt;0883-0355&lt;/isbn&gt;&lt;urls&gt;&lt;/urls&gt;&lt;/record&gt;&lt;/Cite&gt;&lt;/EndNote&gt;</w:instrText>
      </w:r>
      <w:r w:rsidRPr="00B1176C">
        <w:rPr>
          <w:shd w:val="clear" w:color="auto" w:fill="FFFFFF"/>
        </w:rPr>
        <w:fldChar w:fldCharType="separate"/>
      </w:r>
      <w:r w:rsidRPr="00B1176C">
        <w:rPr>
          <w:noProof/>
          <w:shd w:val="clear" w:color="auto" w:fill="FFFFFF"/>
        </w:rPr>
        <w:t>(</w:t>
      </w:r>
      <w:hyperlink w:anchor="_ENREF_31" w:tooltip="Saracho, 1998 #2428" w:history="1">
        <w:r w:rsidR="00CE5155" w:rsidRPr="00B1176C">
          <w:rPr>
            <w:noProof/>
            <w:shd w:val="clear" w:color="auto" w:fill="FFFFFF"/>
          </w:rPr>
          <w:t>Saracho &amp; Spodek, 1998</w:t>
        </w:r>
      </w:hyperlink>
      <w:r w:rsidRPr="00B1176C">
        <w:rPr>
          <w:noProof/>
          <w:shd w:val="clear" w:color="auto" w:fill="FFFFFF"/>
        </w:rPr>
        <w:t>)</w:t>
      </w:r>
      <w:r w:rsidRPr="00B1176C">
        <w:rPr>
          <w:shd w:val="clear" w:color="auto" w:fill="FFFFFF"/>
        </w:rPr>
        <w:fldChar w:fldCharType="end"/>
      </w:r>
      <w:r w:rsidRPr="00B1176C">
        <w:rPr>
          <w:shd w:val="clear" w:color="auto" w:fill="FFFFFF"/>
        </w:rPr>
        <w:t xml:space="preserve"> and a better developed approach to work and career </w:t>
      </w:r>
      <w:r w:rsidRPr="00B1176C">
        <w:rPr>
          <w:shd w:val="clear" w:color="auto" w:fill="FFFFFF"/>
        </w:rPr>
        <w:fldChar w:fldCharType="begin"/>
      </w:r>
      <w:r w:rsidR="00CE5155" w:rsidRPr="00B1176C">
        <w:rPr>
          <w:shd w:val="clear" w:color="auto" w:fill="FFFFFF"/>
        </w:rPr>
        <w:instrText xml:space="preserve"> ADDIN EN.CITE &lt;EndNote&gt;&lt;Cite&gt;&lt;Author&gt;Hartung&lt;/Author&gt;&lt;Year&gt;2002&lt;/Year&gt;&lt;RecNum&gt;2427&lt;/RecNum&gt;&lt;DisplayText&gt;(Hartung, 2002)&lt;/DisplayText&gt;&lt;record&gt;&lt;rec-number&gt;2427&lt;/rec-number&gt;&lt;foreign-keys&gt;&lt;key app="EN" db-id="re2sf0xekerdepe2z5sxxp052ps9az2sz95t"&gt;2427&lt;/key&gt;&lt;/foreign-keys&gt;&lt;ref-type name="Journal Article"&gt;17&lt;/ref-type&gt;&lt;contributors&gt;&lt;authors&gt;&lt;author&gt;Hartung, Paul J&lt;/author&gt;&lt;/authors&gt;&lt;/contributors&gt;&lt;titles&gt;&lt;title&gt;Development through work and play&lt;/title&gt;&lt;secondary-title&gt;Journal of Vocational Behavior&lt;/secondary-title&gt;&lt;/titles&gt;&lt;pages&gt;424-438&lt;/pages&gt;&lt;volume&gt;61&lt;/volume&gt;&lt;number&gt;3&lt;/number&gt;&lt;dates&gt;&lt;year&gt;2002&lt;/year&gt;&lt;/dates&gt;&lt;isbn&gt;0001-8791&lt;/isbn&gt;&lt;urls&gt;&lt;/urls&gt;&lt;/record&gt;&lt;/Cite&gt;&lt;/EndNote&gt;</w:instrText>
      </w:r>
      <w:r w:rsidRPr="00B1176C">
        <w:rPr>
          <w:shd w:val="clear" w:color="auto" w:fill="FFFFFF"/>
        </w:rPr>
        <w:fldChar w:fldCharType="separate"/>
      </w:r>
      <w:r w:rsidRPr="00B1176C">
        <w:rPr>
          <w:noProof/>
          <w:shd w:val="clear" w:color="auto" w:fill="FFFFFF"/>
        </w:rPr>
        <w:t>(</w:t>
      </w:r>
      <w:hyperlink w:anchor="_ENREF_14" w:tooltip="Hartung, 2002 #2427" w:history="1">
        <w:r w:rsidR="00CE5155" w:rsidRPr="00B1176C">
          <w:rPr>
            <w:noProof/>
            <w:shd w:val="clear" w:color="auto" w:fill="FFFFFF"/>
          </w:rPr>
          <w:t>Hartung, 2002</w:t>
        </w:r>
      </w:hyperlink>
      <w:r w:rsidRPr="00B1176C">
        <w:rPr>
          <w:noProof/>
          <w:shd w:val="clear" w:color="auto" w:fill="FFFFFF"/>
        </w:rPr>
        <w:t>)</w:t>
      </w:r>
      <w:r w:rsidRPr="00B1176C">
        <w:rPr>
          <w:shd w:val="clear" w:color="auto" w:fill="FFFFFF"/>
        </w:rPr>
        <w:fldChar w:fldCharType="end"/>
      </w:r>
      <w:r w:rsidR="003045B9" w:rsidRPr="00B1176C">
        <w:rPr>
          <w:shd w:val="clear" w:color="auto" w:fill="FFFFFF"/>
        </w:rPr>
        <w:t xml:space="preserve">. </w:t>
      </w:r>
      <w:r w:rsidRPr="00B1176C">
        <w:rPr>
          <w:shd w:val="clear" w:color="auto" w:fill="FFFFFF"/>
        </w:rPr>
        <w:t>Play is not risk free</w:t>
      </w:r>
      <w:r w:rsidR="00004964" w:rsidRPr="00B1176C">
        <w:rPr>
          <w:shd w:val="clear" w:color="auto" w:fill="FFFFFF"/>
        </w:rPr>
        <w:t xml:space="preserve">, with some arguing that the best learning should hurt </w:t>
      </w:r>
      <w:r w:rsidR="00004964" w:rsidRPr="00B1176C">
        <w:rPr>
          <w:shd w:val="clear" w:color="auto" w:fill="FFFFFF"/>
        </w:rPr>
        <w:fldChar w:fldCharType="begin"/>
      </w:r>
      <w:r w:rsidR="00CE5155" w:rsidRPr="00B1176C">
        <w:rPr>
          <w:shd w:val="clear" w:color="auto" w:fill="FFFFFF"/>
        </w:rPr>
        <w:instrText xml:space="preserve"> ADDIN EN.CITE &lt;EndNote&gt;&lt;Cite&gt;&lt;Author&gt;Mann&lt;/Author&gt;&lt;Year&gt;1996&lt;/Year&gt;&lt;RecNum&gt;2429&lt;/RecNum&gt;&lt;DisplayText&gt;(Mann, 1996)&lt;/DisplayText&gt;&lt;record&gt;&lt;rec-number&gt;2429&lt;/rec-number&gt;&lt;foreign-keys&gt;&lt;key app="EN" db-id="re2sf0xekerdepe2z5sxxp052ps9az2sz95t"&gt;2429&lt;/key&gt;&lt;/foreign-keys&gt;&lt;ref-type name="Journal Article"&gt;17&lt;/ref-type&gt;&lt;contributors&gt;&lt;authors&gt;&lt;author&gt;Mann, Dale&lt;/author&gt;&lt;/authors&gt;&lt;/contributors&gt;&lt;titles&gt;&lt;title&gt;Serious play&lt;/title&gt;&lt;secondary-title&gt;The Teachers College Record&lt;/secondary-title&gt;&lt;/titles&gt;&lt;pages&gt;446-469&lt;/pages&gt;&lt;volume&gt;97&lt;/volume&gt;&lt;number&gt;3&lt;/number&gt;&lt;dates&gt;&lt;year&gt;1996&lt;/year&gt;&lt;/dates&gt;&lt;isbn&gt;1467-9620&lt;/isbn&gt;&lt;urls&gt;&lt;/urls&gt;&lt;/record&gt;&lt;/Cite&gt;&lt;/EndNote&gt;</w:instrText>
      </w:r>
      <w:r w:rsidR="00004964" w:rsidRPr="00B1176C">
        <w:rPr>
          <w:shd w:val="clear" w:color="auto" w:fill="FFFFFF"/>
        </w:rPr>
        <w:fldChar w:fldCharType="separate"/>
      </w:r>
      <w:r w:rsidR="00004964" w:rsidRPr="00B1176C">
        <w:rPr>
          <w:noProof/>
          <w:shd w:val="clear" w:color="auto" w:fill="FFFFFF"/>
        </w:rPr>
        <w:t>(</w:t>
      </w:r>
      <w:hyperlink w:anchor="_ENREF_22" w:tooltip="Mann, 1996 #2429" w:history="1">
        <w:r w:rsidR="00CE5155" w:rsidRPr="00B1176C">
          <w:rPr>
            <w:noProof/>
            <w:shd w:val="clear" w:color="auto" w:fill="FFFFFF"/>
          </w:rPr>
          <w:t>Mann, 1996</w:t>
        </w:r>
      </w:hyperlink>
      <w:r w:rsidR="00004964" w:rsidRPr="00B1176C">
        <w:rPr>
          <w:noProof/>
          <w:shd w:val="clear" w:color="auto" w:fill="FFFFFF"/>
        </w:rPr>
        <w:t>)</w:t>
      </w:r>
      <w:r w:rsidR="00004964" w:rsidRPr="00B1176C">
        <w:rPr>
          <w:shd w:val="clear" w:color="auto" w:fill="FFFFFF"/>
        </w:rPr>
        <w:fldChar w:fldCharType="end"/>
      </w:r>
      <w:r w:rsidRPr="00B1176C">
        <w:rPr>
          <w:shd w:val="clear" w:color="auto" w:fill="FFFFFF"/>
        </w:rPr>
        <w:t>.</w:t>
      </w:r>
      <w:r w:rsidR="00A65533" w:rsidRPr="00B1176C">
        <w:rPr>
          <w:shd w:val="clear" w:color="auto" w:fill="FFFFFF"/>
        </w:rPr>
        <w:t xml:space="preserve"> </w:t>
      </w:r>
      <w:proofErr w:type="spellStart"/>
      <w:r w:rsidR="00A65533" w:rsidRPr="00B1176C">
        <w:rPr>
          <w:shd w:val="clear" w:color="auto" w:fill="FFFFFF"/>
        </w:rPr>
        <w:t>Margitay-Becht</w:t>
      </w:r>
      <w:proofErr w:type="spellEnd"/>
      <w:r w:rsidR="00A65533" w:rsidRPr="00B1176C">
        <w:rPr>
          <w:shd w:val="clear" w:color="auto" w:fill="FFFFFF"/>
        </w:rPr>
        <w:t xml:space="preserve"> and Herrera </w:t>
      </w:r>
      <w:r w:rsidR="00A65533" w:rsidRPr="00B1176C">
        <w:rPr>
          <w:shd w:val="clear" w:color="auto" w:fill="FFFFFF"/>
        </w:rPr>
        <w:fldChar w:fldCharType="begin"/>
      </w:r>
      <w:r w:rsidR="00A65533" w:rsidRPr="00B1176C">
        <w:rPr>
          <w:shd w:val="clear" w:color="auto" w:fill="FFFFFF"/>
        </w:rPr>
        <w:instrText xml:space="preserve"> ADDIN EN.CITE &lt;EndNote&gt;&lt;Cite ExcludeAuth="1"&gt;&lt;Author&gt;Margitay-Becht&lt;/Author&gt;&lt;Year&gt;2010&lt;/Year&gt;&lt;RecNum&gt;2434&lt;/RecNum&gt;&lt;DisplayText&gt;(2010)&lt;/DisplayText&gt;&lt;record&gt;&lt;rec-number&gt;2434&lt;/rec-number&gt;&lt;foreign-keys&gt;&lt;key app="EN" db-id="re2sf0xekerdepe2z5sxxp052ps9az2sz95t"&gt;2434&lt;/key&gt;&lt;/foreign-keys&gt;&lt;ref-type name="Electronic Book Section"&gt;60&lt;/ref-type&gt;&lt;contributors&gt;&lt;authors&gt;&lt;author&gt;Margitay-Becht, András&lt;/author&gt;&lt;author&gt;Herrera, Dana R&lt;/author&gt;&lt;/authors&gt;&lt;secondary-authors&gt;&lt;author&gt;Riha, Daniel&lt;/author&gt;&lt;/secondary-authors&gt;&lt;/contributors&gt;&lt;titles&gt;&lt;title&gt;Do-it-yourself Learning: Case Studies of Gaming as Education in Virtual Worlds&lt;/title&gt;&lt;secondary-title&gt;Videogame Cultures and the Future of Interactive Entertainment&lt;/secondary-title&gt;&lt;/titles&gt;&lt;dates&gt;&lt;year&gt;2010&lt;/year&gt;&lt;pub-dates&gt;&lt;date&gt;14th February 2014&lt;/date&gt;&lt;/pub-dates&gt;&lt;/dates&gt;&lt;urls&gt;&lt;related-urls&gt;&lt;url&gt;https://www.interdisciplinarypress.net/online-store/ebooks/ethos-and-modern-life/videogame-cultures-and-the-future-of-interactive-entertainment&lt;/url&gt;&lt;/related-urls&gt;&lt;/urls&gt;&lt;/record&gt;&lt;/Cite&gt;&lt;/EndNote&gt;</w:instrText>
      </w:r>
      <w:r w:rsidR="00A65533" w:rsidRPr="00B1176C">
        <w:rPr>
          <w:shd w:val="clear" w:color="auto" w:fill="FFFFFF"/>
        </w:rPr>
        <w:fldChar w:fldCharType="separate"/>
      </w:r>
      <w:r w:rsidR="00A65533" w:rsidRPr="00B1176C">
        <w:rPr>
          <w:noProof/>
          <w:shd w:val="clear" w:color="auto" w:fill="FFFFFF"/>
        </w:rPr>
        <w:t>(</w:t>
      </w:r>
      <w:hyperlink w:anchor="_ENREF_23" w:tooltip="Margitay-Becht, 2010 #2434" w:history="1">
        <w:r w:rsidR="00CE5155" w:rsidRPr="00B1176C">
          <w:rPr>
            <w:noProof/>
            <w:shd w:val="clear" w:color="auto" w:fill="FFFFFF"/>
          </w:rPr>
          <w:t>2010</w:t>
        </w:r>
      </w:hyperlink>
      <w:r w:rsidR="00A65533" w:rsidRPr="00B1176C">
        <w:rPr>
          <w:noProof/>
          <w:shd w:val="clear" w:color="auto" w:fill="FFFFFF"/>
        </w:rPr>
        <w:t>)</w:t>
      </w:r>
      <w:r w:rsidR="00A65533" w:rsidRPr="00B1176C">
        <w:rPr>
          <w:shd w:val="clear" w:color="auto" w:fill="FFFFFF"/>
        </w:rPr>
        <w:fldChar w:fldCharType="end"/>
      </w:r>
      <w:r w:rsidR="00A65533" w:rsidRPr="00B1176C">
        <w:rPr>
          <w:shd w:val="clear" w:color="auto" w:fill="FFFFFF"/>
        </w:rPr>
        <w:t xml:space="preserve"> note that ‘fun is learning’ and observed little resistance by staff to engaging in fun</w:t>
      </w:r>
      <w:r w:rsidR="00BE5B8B" w:rsidRPr="00B1176C">
        <w:rPr>
          <w:shd w:val="clear" w:color="auto" w:fill="FFFFFF"/>
        </w:rPr>
        <w:t xml:space="preserve"> </w:t>
      </w:r>
      <w:r w:rsidR="00A65533" w:rsidRPr="00B1176C">
        <w:rPr>
          <w:shd w:val="clear" w:color="auto" w:fill="FFFFFF"/>
        </w:rPr>
        <w:t>activities such as virtual worlds and gaming but much higher resistance from the students</w:t>
      </w:r>
      <w:r w:rsidR="00BE5B8B" w:rsidRPr="00B1176C">
        <w:rPr>
          <w:shd w:val="clear" w:color="auto" w:fill="FFFFFF"/>
        </w:rPr>
        <w:t>,</w:t>
      </w:r>
      <w:r w:rsidR="00A65533" w:rsidRPr="00B1176C">
        <w:rPr>
          <w:shd w:val="clear" w:color="auto" w:fill="FFFFFF"/>
        </w:rPr>
        <w:t xml:space="preserve"> who wanted thei</w:t>
      </w:r>
      <w:r w:rsidR="00BE5B8B" w:rsidRPr="00B1176C">
        <w:rPr>
          <w:shd w:val="clear" w:color="auto" w:fill="FFFFFF"/>
        </w:rPr>
        <w:t xml:space="preserve">r experiences rooted in reality and play for the times after learning.  </w:t>
      </w:r>
      <w:r w:rsidR="0002778B" w:rsidRPr="00B1176C">
        <w:rPr>
          <w:shd w:val="clear" w:color="auto" w:fill="FFFFFF"/>
        </w:rPr>
        <w:t xml:space="preserve">The connection between experimentation and fun is less concrete. There is an explicit link between the safety to experiment and credible academic activity and identity in the context of what </w:t>
      </w:r>
      <w:proofErr w:type="spellStart"/>
      <w:r w:rsidR="0002778B" w:rsidRPr="00B1176C">
        <w:rPr>
          <w:shd w:val="clear" w:color="auto" w:fill="FFFFFF"/>
        </w:rPr>
        <w:t>Whitchurch</w:t>
      </w:r>
      <w:proofErr w:type="spellEnd"/>
      <w:r w:rsidR="0002778B" w:rsidRPr="00B1176C">
        <w:rPr>
          <w:shd w:val="clear" w:color="auto" w:fill="FFFFFF"/>
        </w:rPr>
        <w:t xml:space="preserve"> </w:t>
      </w:r>
      <w:r w:rsidR="0002778B" w:rsidRPr="00B1176C">
        <w:rPr>
          <w:shd w:val="clear" w:color="auto" w:fill="FFFFFF"/>
        </w:rPr>
        <w:fldChar w:fldCharType="begin"/>
      </w:r>
      <w:r w:rsidR="00CE5155" w:rsidRPr="00B1176C">
        <w:rPr>
          <w:shd w:val="clear" w:color="auto" w:fill="FFFFFF"/>
        </w:rPr>
        <w:instrText xml:space="preserve"> ADDIN EN.CITE &lt;EndNote&gt;&lt;Cite ExcludeAuth="1"&gt;&lt;Author&gt;Whitchurch&lt;/Author&gt;&lt;Year&gt;2008&lt;/Year&gt;&lt;RecNum&gt;2352&lt;/RecNum&gt;&lt;DisplayText&gt;(2008)&lt;/DisplayText&gt;&lt;record&gt;&lt;rec-number&gt;2352&lt;/rec-number&gt;&lt;foreign-keys&gt;&lt;key app="EN" db-id="re2sf0xekerdepe2z5sxxp052ps9az2sz95t"&gt;2352&lt;/key&gt;&lt;/foreign-keys&gt;&lt;ref-type name="Journal Article"&gt;17&lt;/ref-type&gt;&lt;contributors&gt;&lt;authors&gt;&lt;author&gt;Whitchurch, Celia&lt;/author&gt;&lt;/authors&gt;&lt;/contributors&gt;&lt;titles&gt;&lt;title&gt;Shifting identities and blurring boundaries: The emergence of third space professionals in UK higher education&lt;/title&gt;&lt;secondary-title&gt;Higher Education Quarterly&lt;/secondary-title&gt;&lt;/titles&gt;&lt;periodical&gt;&lt;full-title&gt;Higher Education Quarterly&lt;/full-title&gt;&lt;/periodical&gt;&lt;pages&gt;377-396&lt;/pages&gt;&lt;volume&gt;62&lt;/volume&gt;&lt;number&gt;4&lt;/number&gt;&lt;dates&gt;&lt;year&gt;2008&lt;/year&gt;&lt;/dates&gt;&lt;isbn&gt;1468-2273&lt;/isbn&gt;&lt;urls&gt;&lt;/urls&gt;&lt;/record&gt;&lt;/Cite&gt;&lt;/EndNote&gt;</w:instrText>
      </w:r>
      <w:r w:rsidR="0002778B" w:rsidRPr="00B1176C">
        <w:rPr>
          <w:shd w:val="clear" w:color="auto" w:fill="FFFFFF"/>
        </w:rPr>
        <w:fldChar w:fldCharType="separate"/>
      </w:r>
      <w:r w:rsidR="0002778B" w:rsidRPr="00B1176C">
        <w:rPr>
          <w:noProof/>
          <w:shd w:val="clear" w:color="auto" w:fill="FFFFFF"/>
        </w:rPr>
        <w:t>(</w:t>
      </w:r>
      <w:hyperlink w:anchor="_ENREF_38" w:tooltip="Whitchurch, 2008 #2352" w:history="1">
        <w:r w:rsidR="00CE5155" w:rsidRPr="00B1176C">
          <w:rPr>
            <w:noProof/>
            <w:shd w:val="clear" w:color="auto" w:fill="FFFFFF"/>
          </w:rPr>
          <w:t>2008</w:t>
        </w:r>
      </w:hyperlink>
      <w:r w:rsidR="0002778B" w:rsidRPr="00B1176C">
        <w:rPr>
          <w:noProof/>
          <w:shd w:val="clear" w:color="auto" w:fill="FFFFFF"/>
        </w:rPr>
        <w:t>)</w:t>
      </w:r>
      <w:r w:rsidR="0002778B" w:rsidRPr="00B1176C">
        <w:rPr>
          <w:shd w:val="clear" w:color="auto" w:fill="FFFFFF"/>
        </w:rPr>
        <w:fldChar w:fldCharType="end"/>
      </w:r>
      <w:r w:rsidR="0002778B" w:rsidRPr="00B1176C">
        <w:rPr>
          <w:shd w:val="clear" w:color="auto" w:fill="FFFFFF"/>
        </w:rPr>
        <w:t xml:space="preserve"> describes as third space professionals, which is a descriptor appropriate for many experimental and technology-engaged academic staff </w:t>
      </w:r>
      <w:r w:rsidR="0002778B" w:rsidRPr="00B1176C">
        <w:rPr>
          <w:shd w:val="clear" w:color="auto" w:fill="FFFFFF"/>
        </w:rPr>
        <w:fldChar w:fldCharType="begin"/>
      </w:r>
      <w:r w:rsidR="00CE5155" w:rsidRPr="00B1176C">
        <w:rPr>
          <w:shd w:val="clear" w:color="auto" w:fill="FFFFFF"/>
        </w:rPr>
        <w:instrText xml:space="preserve"> ADDIN EN.CITE &lt;EndNote&gt;&lt;Cite&gt;&lt;Author&gt;Whitchurch&lt;/Author&gt;&lt;Year&gt;2008&lt;/Year&gt;&lt;RecNum&gt;2352&lt;/RecNum&gt;&lt;DisplayText&gt;(Whitchurch, 2008)&lt;/DisplayText&gt;&lt;record&gt;&lt;rec-number&gt;2352&lt;/rec-number&gt;&lt;foreign-keys&gt;&lt;key app="EN" db-id="re2sf0xekerdepe2z5sxxp052ps9az2sz95t"&gt;2352&lt;/key&gt;&lt;/foreign-keys&gt;&lt;ref-type name="Journal Article"&gt;17&lt;/ref-type&gt;&lt;contributors&gt;&lt;authors&gt;&lt;author&gt;Whitchurch, Celia&lt;/author&gt;&lt;/authors&gt;&lt;/contributors&gt;&lt;titles&gt;&lt;title&gt;Shifting identities and blurring boundaries: The emergence of third space professionals in UK higher education&lt;/title&gt;&lt;secondary-title&gt;Higher Education Quarterly&lt;/secondary-title&gt;&lt;/titles&gt;&lt;periodical&gt;&lt;full-title&gt;Higher Education Quarterly&lt;/full-title&gt;&lt;/periodical&gt;&lt;pages&gt;377-396&lt;/pages&gt;&lt;volume&gt;62&lt;/volume&gt;&lt;number&gt;4&lt;/number&gt;&lt;dates&gt;&lt;year&gt;2008&lt;/year&gt;&lt;/dates&gt;&lt;isbn&gt;1468-2273&lt;/isbn&gt;&lt;urls&gt;&lt;/urls&gt;&lt;/record&gt;&lt;/Cite&gt;&lt;/EndNote&gt;</w:instrText>
      </w:r>
      <w:r w:rsidR="0002778B" w:rsidRPr="00B1176C">
        <w:rPr>
          <w:shd w:val="clear" w:color="auto" w:fill="FFFFFF"/>
        </w:rPr>
        <w:fldChar w:fldCharType="separate"/>
      </w:r>
      <w:r w:rsidR="0002778B" w:rsidRPr="00B1176C">
        <w:rPr>
          <w:noProof/>
          <w:shd w:val="clear" w:color="auto" w:fill="FFFFFF"/>
        </w:rPr>
        <w:t>(</w:t>
      </w:r>
      <w:hyperlink w:anchor="_ENREF_38" w:tooltip="Whitchurch, 2008 #2352" w:history="1">
        <w:r w:rsidR="00CE5155" w:rsidRPr="00B1176C">
          <w:rPr>
            <w:noProof/>
            <w:shd w:val="clear" w:color="auto" w:fill="FFFFFF"/>
          </w:rPr>
          <w:t>Whitchurch, 2008</w:t>
        </w:r>
      </w:hyperlink>
      <w:r w:rsidR="0002778B" w:rsidRPr="00B1176C">
        <w:rPr>
          <w:noProof/>
          <w:shd w:val="clear" w:color="auto" w:fill="FFFFFF"/>
        </w:rPr>
        <w:t>)</w:t>
      </w:r>
      <w:r w:rsidR="0002778B" w:rsidRPr="00B1176C">
        <w:rPr>
          <w:shd w:val="clear" w:color="auto" w:fill="FFFFFF"/>
        </w:rPr>
        <w:fldChar w:fldCharType="end"/>
      </w:r>
      <w:r w:rsidR="0002778B" w:rsidRPr="00B1176C">
        <w:rPr>
          <w:shd w:val="clear" w:color="auto" w:fill="FFFFFF"/>
        </w:rPr>
        <w:t xml:space="preserve"> . </w:t>
      </w:r>
      <w:r w:rsidR="00A65533" w:rsidRPr="00B1176C">
        <w:rPr>
          <w:shd w:val="clear" w:color="auto" w:fill="FFFFFF"/>
        </w:rPr>
        <w:t xml:space="preserve">  </w:t>
      </w:r>
    </w:p>
    <w:p w14:paraId="794CECEB" w14:textId="77777777" w:rsidR="00892131" w:rsidRPr="00B1176C" w:rsidRDefault="00892131" w:rsidP="00C12DC3">
      <w:pPr>
        <w:pStyle w:val="Heading4"/>
        <w:rPr>
          <w:shd w:val="clear" w:color="auto" w:fill="FFFFFF"/>
        </w:rPr>
      </w:pPr>
      <w:r w:rsidRPr="00B1176C">
        <w:rPr>
          <w:shd w:val="clear" w:color="auto" w:fill="FFFFFF"/>
        </w:rPr>
        <w:t>The Greenwich Connect Seed Fund</w:t>
      </w:r>
    </w:p>
    <w:p w14:paraId="1729F094" w14:textId="77777777" w:rsidR="003045B9" w:rsidRPr="00B1176C" w:rsidRDefault="00892131" w:rsidP="00C12DC3">
      <w:pPr>
        <w:pStyle w:val="BodyText"/>
      </w:pPr>
      <w:r w:rsidRPr="00B1176C">
        <w:t xml:space="preserve">In June 2013 </w:t>
      </w:r>
      <w:r w:rsidR="0002778B" w:rsidRPr="00B1176C">
        <w:t>the University of Greenwich Educational Development Unit</w:t>
      </w:r>
      <w:r w:rsidRPr="00B1176C">
        <w:t xml:space="preserve"> advertised a call for projects that could utilise technology to enhance the production, sharing and remixing of student generated content</w:t>
      </w:r>
      <w:r w:rsidR="00410D4E" w:rsidRPr="00B1176C">
        <w:t>,</w:t>
      </w:r>
      <w:r w:rsidRPr="00B1176C">
        <w:t xml:space="preserve"> facilitated through social media</w:t>
      </w:r>
      <w:r w:rsidR="003045B9" w:rsidRPr="00B1176C">
        <w:t xml:space="preserve"> (seed fund projects)</w:t>
      </w:r>
      <w:r w:rsidRPr="00B1176C">
        <w:t>.</w:t>
      </w:r>
      <w:r w:rsidR="00410D4E" w:rsidRPr="00B1176C">
        <w:t xml:space="preserve">  This i</w:t>
      </w:r>
      <w:r w:rsidR="00D453E4" w:rsidRPr="00B1176C">
        <w:t>s a critical aspect of the University Learning Innovation strategy called Greenwich Connec</w:t>
      </w:r>
      <w:r w:rsidR="003045B9" w:rsidRPr="00B1176C">
        <w:t xml:space="preserve">t, whose primary intent </w:t>
      </w:r>
      <w:r w:rsidR="00C65206" w:rsidRPr="00B1176C">
        <w:t>is</w:t>
      </w:r>
      <w:r w:rsidR="003045B9" w:rsidRPr="00B1176C">
        <w:t xml:space="preserve"> to </w:t>
      </w:r>
      <w:r w:rsidR="00D453E4" w:rsidRPr="00B1176C">
        <w:t>support the formation and growth of networks and connections between learners, graduates, faculty, peers, disciplines, research, community and industry.</w:t>
      </w:r>
      <w:r w:rsidR="00C65206" w:rsidRPr="00B1176C">
        <w:t xml:space="preserve">  The seed fund projects were the </w:t>
      </w:r>
      <w:r w:rsidR="00410D4E" w:rsidRPr="00B1176C">
        <w:t>fir</w:t>
      </w:r>
      <w:r w:rsidR="00C65206" w:rsidRPr="00B1176C">
        <w:t xml:space="preserve">st </w:t>
      </w:r>
      <w:r w:rsidR="00410D4E" w:rsidRPr="00B1176C">
        <w:t>activity within</w:t>
      </w:r>
      <w:r w:rsidR="00C65206" w:rsidRPr="00B1176C">
        <w:t xml:space="preserve"> Greenwich Connect to receive funding. </w:t>
      </w:r>
      <w:r w:rsidR="003045B9" w:rsidRPr="00B1176C">
        <w:t xml:space="preserve">  </w:t>
      </w:r>
      <w:r w:rsidR="00D453E4" w:rsidRPr="00B1176C">
        <w:t xml:space="preserve"> </w:t>
      </w:r>
    </w:p>
    <w:p w14:paraId="5D47A689" w14:textId="06B6467D" w:rsidR="00892131" w:rsidRPr="00B1176C" w:rsidRDefault="00892131" w:rsidP="00C12DC3">
      <w:pPr>
        <w:pStyle w:val="BodyText"/>
        <w:rPr>
          <w:rFonts w:eastAsia="Arial"/>
        </w:rPr>
      </w:pPr>
      <w:r w:rsidRPr="00B1176C">
        <w:rPr>
          <w:rFonts w:eastAsia="Arial"/>
        </w:rPr>
        <w:t xml:space="preserve">Project teams made a bid for predetermined kits of equipment, </w:t>
      </w:r>
      <w:r w:rsidRPr="00B1176C">
        <w:rPr>
          <w:shd w:val="clear" w:color="auto" w:fill="FFFFFF"/>
        </w:rPr>
        <w:t>selected with a particular pedagogical purpose in mind (making user generated content, digital storytelling, sharing and critiquing,</w:t>
      </w:r>
      <w:r w:rsidR="00410D4E" w:rsidRPr="00B1176C">
        <w:rPr>
          <w:shd w:val="clear" w:color="auto" w:fill="FFFFFF"/>
        </w:rPr>
        <w:t xml:space="preserve"> or</w:t>
      </w:r>
      <w:r w:rsidRPr="00B1176C">
        <w:rPr>
          <w:shd w:val="clear" w:color="auto" w:fill="FFFFFF"/>
        </w:rPr>
        <w:t xml:space="preserve"> connecting with other learners)</w:t>
      </w:r>
      <w:r w:rsidR="00D453E4" w:rsidRPr="00B1176C">
        <w:rPr>
          <w:shd w:val="clear" w:color="auto" w:fill="FFFFFF"/>
        </w:rPr>
        <w:t xml:space="preserve">. </w:t>
      </w:r>
      <w:r w:rsidRPr="00B1176C">
        <w:rPr>
          <w:shd w:val="clear" w:color="auto" w:fill="FFFFFF"/>
        </w:rPr>
        <w:t xml:space="preserve">Each kit was also designed to be appropriate for use by the student, using existing skills that could be extended/repurposed for slightly more ‘professional’ contexts. </w:t>
      </w:r>
      <w:r w:rsidRPr="00B1176C">
        <w:rPr>
          <w:rFonts w:eastAsia="Arial"/>
        </w:rPr>
        <w:t>This call resulted in the allocation of nearly 150 pieces of technology (</w:t>
      </w:r>
      <w:r w:rsidR="00410D4E" w:rsidRPr="00B1176C">
        <w:rPr>
          <w:rFonts w:eastAsia="Arial"/>
        </w:rPr>
        <w:t xml:space="preserve">e.g. </w:t>
      </w:r>
      <w:r w:rsidRPr="00B1176C">
        <w:rPr>
          <w:rFonts w:eastAsia="Arial"/>
        </w:rPr>
        <w:t xml:space="preserve">tablets, cameras, recorders and software) to </w:t>
      </w:r>
      <w:r w:rsidR="00416804" w:rsidRPr="00B1176C">
        <w:rPr>
          <w:rFonts w:eastAsia="Arial"/>
        </w:rPr>
        <w:t xml:space="preserve">twelve </w:t>
      </w:r>
      <w:r w:rsidRPr="00B1176C">
        <w:rPr>
          <w:rFonts w:eastAsia="Arial"/>
        </w:rPr>
        <w:t xml:space="preserve">programme teams across the university. Fundamental to our rationale for engaging in this project was the notion that each team had to be responsible for how they would integrate the use of technology into their teaching practice and most importantly, to have fun and play with the boundaries of the equipment and the learning that potentially could take place. </w:t>
      </w:r>
      <w:r w:rsidRPr="00B1176C">
        <w:rPr>
          <w:shd w:val="clear" w:color="auto" w:fill="FFFFFF"/>
        </w:rPr>
        <w:t>The ‘steer’ came from what we saw as potential uses for the equipment by the learners</w:t>
      </w:r>
      <w:r w:rsidR="00410D4E" w:rsidRPr="00B1176C">
        <w:rPr>
          <w:shd w:val="clear" w:color="auto" w:fill="FFFFFF"/>
        </w:rPr>
        <w:t>,</w:t>
      </w:r>
      <w:r w:rsidRPr="00B1176C">
        <w:rPr>
          <w:shd w:val="clear" w:color="auto" w:fill="FFFFFF"/>
        </w:rPr>
        <w:t xml:space="preserve"> linked to the </w:t>
      </w:r>
      <w:proofErr w:type="spellStart"/>
      <w:r w:rsidRPr="00B1176C">
        <w:rPr>
          <w:shd w:val="clear" w:color="auto" w:fill="FFFFFF"/>
        </w:rPr>
        <w:t>connectivist</w:t>
      </w:r>
      <w:proofErr w:type="spellEnd"/>
      <w:r w:rsidRPr="00B1176C">
        <w:rPr>
          <w:shd w:val="clear" w:color="auto" w:fill="FFFFFF"/>
        </w:rPr>
        <w:t xml:space="preserve"> agenda of Greenwich Connect</w:t>
      </w:r>
      <w:r w:rsidR="00D453E4" w:rsidRPr="00B1176C">
        <w:rPr>
          <w:shd w:val="clear" w:color="auto" w:fill="FFFFFF"/>
        </w:rPr>
        <w:t xml:space="preserve"> </w:t>
      </w:r>
      <w:r w:rsidR="00D453E4" w:rsidRPr="00B1176C">
        <w:rPr>
          <w:shd w:val="clear" w:color="auto" w:fill="FFFFFF"/>
        </w:rPr>
        <w:fldChar w:fldCharType="begin"/>
      </w:r>
      <w:r w:rsidR="00CE5155" w:rsidRPr="00B1176C">
        <w:rPr>
          <w:shd w:val="clear" w:color="auto" w:fill="FFFFFF"/>
        </w:rPr>
        <w:instrText xml:space="preserve"> ADDIN EN.CITE &lt;EndNote&gt;&lt;Cite&gt;&lt;Author&gt;Downes&lt;/Author&gt;&lt;Year&gt;2006&lt;/Year&gt;&lt;RecNum&gt;1189&lt;/RecNum&gt;&lt;DisplayText&gt;(Downes, 2006, 2009)&lt;/DisplayText&gt;&lt;record&gt;&lt;rec-number&gt;1189&lt;/rec-number&gt;&lt;foreign-keys&gt;&lt;key app="EN" db-id="re2sf0xekerdepe2z5sxxp052ps9az2sz95t"&gt;1189&lt;/key&gt;&lt;/foreign-keys&gt;&lt;ref-type name="Electronic Article"&gt;43&lt;/ref-type&gt;&lt;contributors&gt;&lt;authors&gt;&lt;author&gt;Downes, S&lt;/author&gt;&lt;/authors&gt;&lt;/contributors&gt;&lt;titles&gt;&lt;title&gt;An introduction to connective knowledge&lt;/title&gt;&lt;/titles&gt;&lt;pages&gt; &lt;/pages&gt;&lt;volume&gt;26&lt;/volume&gt;&lt;dates&gt;&lt;year&gt;2006&lt;/year&gt;&lt;pub-dates&gt;&lt;date&gt;4th May 2012&lt;/date&gt;&lt;/pub-dates&gt;&lt;/dates&gt;&lt;urls&gt;&lt;related-urls&gt;&lt;url&gt;http://www.immagic.com/eLibrary/ARCHIVES/GENERAL/BLOGS/S051222D.pdf&lt;/url&gt;&lt;/related-urls&gt;&lt;/urls&gt;&lt;/record&gt;&lt;/Cite&gt;&lt;Cite&gt;&lt;Author&gt;Downes&lt;/Author&gt;&lt;Year&gt;2009&lt;/Year&gt;&lt;RecNum&gt;1103&lt;/RecNum&gt;&lt;record&gt;&lt;rec-number&gt;1103&lt;/rec-number&gt;&lt;foreign-keys&gt;&lt;key app="EN" db-id="re2sf0xekerdepe2z5sxxp052ps9az2sz95t"&gt;1103&lt;/key&gt;&lt;/foreign-keys&gt;&lt;ref-type name="Book Section"&gt;5&lt;/ref-type&gt;&lt;contributors&gt;&lt;authors&gt;&lt;author&gt;Downes, S&lt;/author&gt;&lt;/authors&gt;&lt;secondary-authors&gt;&lt;author&gt;Yang, Harrison Hao, &lt;/author&gt;&lt;author&gt;Yuen,  Steve Chi-Yin&lt;/author&gt;&lt;/secondary-authors&gt;&lt;/contributors&gt;&lt;titles&gt;&lt;title&gt;Learning networks and connective knowledge&lt;/title&gt;&lt;secondary-title&gt;Collective Intelligence and E-Learning 2.0: Implications of Web-Based Communities and Networking&lt;/secondary-title&gt;&lt;/titles&gt;&lt;pages&gt;1&lt;/pages&gt;&lt;dates&gt;&lt;year&gt;2009&lt;/year&gt;&lt;/dates&gt;&lt;urls&gt;&lt;/urls&gt;&lt;/record&gt;&lt;/Cite&gt;&lt;/EndNote&gt;</w:instrText>
      </w:r>
      <w:r w:rsidR="00D453E4" w:rsidRPr="00B1176C">
        <w:rPr>
          <w:shd w:val="clear" w:color="auto" w:fill="FFFFFF"/>
        </w:rPr>
        <w:fldChar w:fldCharType="separate"/>
      </w:r>
      <w:r w:rsidR="00D453E4" w:rsidRPr="00B1176C">
        <w:rPr>
          <w:noProof/>
          <w:shd w:val="clear" w:color="auto" w:fill="FFFFFF"/>
        </w:rPr>
        <w:t>(</w:t>
      </w:r>
      <w:hyperlink w:anchor="_ENREF_8" w:tooltip="Downes, 2006 #1189" w:history="1">
        <w:r w:rsidR="00CE5155" w:rsidRPr="00B1176C">
          <w:rPr>
            <w:noProof/>
            <w:shd w:val="clear" w:color="auto" w:fill="FFFFFF"/>
          </w:rPr>
          <w:t>Downes, 2006</w:t>
        </w:r>
      </w:hyperlink>
      <w:r w:rsidR="00D453E4" w:rsidRPr="00B1176C">
        <w:rPr>
          <w:noProof/>
          <w:shd w:val="clear" w:color="auto" w:fill="FFFFFF"/>
        </w:rPr>
        <w:t xml:space="preserve">, </w:t>
      </w:r>
      <w:hyperlink w:anchor="_ENREF_9" w:tooltip="Downes, 2009 #1103" w:history="1">
        <w:r w:rsidR="00CE5155" w:rsidRPr="00B1176C">
          <w:rPr>
            <w:noProof/>
            <w:shd w:val="clear" w:color="auto" w:fill="FFFFFF"/>
          </w:rPr>
          <w:t>2009</w:t>
        </w:r>
      </w:hyperlink>
      <w:r w:rsidR="00D453E4" w:rsidRPr="00B1176C">
        <w:rPr>
          <w:noProof/>
          <w:shd w:val="clear" w:color="auto" w:fill="FFFFFF"/>
        </w:rPr>
        <w:t>)</w:t>
      </w:r>
      <w:r w:rsidR="00D453E4" w:rsidRPr="00B1176C">
        <w:rPr>
          <w:shd w:val="clear" w:color="auto" w:fill="FFFFFF"/>
        </w:rPr>
        <w:fldChar w:fldCharType="end"/>
      </w:r>
      <w:r w:rsidRPr="00B1176C">
        <w:rPr>
          <w:shd w:val="clear" w:color="auto" w:fill="FFFFFF"/>
        </w:rPr>
        <w:t>.</w:t>
      </w:r>
      <w:r w:rsidR="00C65206" w:rsidRPr="00B1176C">
        <w:rPr>
          <w:shd w:val="clear" w:color="auto" w:fill="FFFFFF"/>
        </w:rPr>
        <w:t xml:space="preserve">  </w:t>
      </w:r>
      <w:r w:rsidR="00C65206" w:rsidRPr="00B1176C">
        <w:rPr>
          <w:rFonts w:eastAsia="Arial"/>
        </w:rPr>
        <w:t xml:space="preserve">Each seed fund project required the team to integrate collaborative practices into their learning, teaching and assessment (encouraged through the allocation of less pieces of equipment than the number of students </w:t>
      </w:r>
      <w:r w:rsidR="00410D4E" w:rsidRPr="00B1176C">
        <w:rPr>
          <w:rFonts w:eastAsia="Arial"/>
        </w:rPr>
        <w:t xml:space="preserve">involved, thereby </w:t>
      </w:r>
      <w:r w:rsidR="00C65206" w:rsidRPr="00B1176C">
        <w:rPr>
          <w:rFonts w:eastAsia="Arial"/>
        </w:rPr>
        <w:t xml:space="preserve">encouraging them to take </w:t>
      </w:r>
      <w:r w:rsidR="00410D4E" w:rsidRPr="00B1176C">
        <w:rPr>
          <w:rFonts w:eastAsia="Arial"/>
        </w:rPr>
        <w:t>partnership</w:t>
      </w:r>
      <w:r w:rsidR="00C65206" w:rsidRPr="00B1176C">
        <w:rPr>
          <w:rFonts w:eastAsia="Arial"/>
        </w:rPr>
        <w:t xml:space="preserve"> roles in the production of content). </w:t>
      </w:r>
      <w:r w:rsidR="005C1D16" w:rsidRPr="00B1176C">
        <w:rPr>
          <w:rFonts w:eastAsia="Arial"/>
        </w:rPr>
        <w:t>S</w:t>
      </w:r>
      <w:r w:rsidR="00C65206" w:rsidRPr="00B1176C">
        <w:rPr>
          <w:rFonts w:eastAsia="Arial"/>
        </w:rPr>
        <w:t xml:space="preserve">uccessful teams </w:t>
      </w:r>
      <w:r w:rsidR="005C1D16" w:rsidRPr="00B1176C">
        <w:rPr>
          <w:rFonts w:eastAsia="Arial"/>
        </w:rPr>
        <w:t>were expected to undertake</w:t>
      </w:r>
      <w:r w:rsidR="00C65206" w:rsidRPr="00B1176C">
        <w:rPr>
          <w:rFonts w:eastAsia="Arial"/>
        </w:rPr>
        <w:t xml:space="preserve"> critical reflection and peer evaluation </w:t>
      </w:r>
      <w:r w:rsidR="005C1D16" w:rsidRPr="00B1176C">
        <w:rPr>
          <w:rFonts w:eastAsia="Arial"/>
        </w:rPr>
        <w:t xml:space="preserve">at all stages of their project </w:t>
      </w:r>
      <w:r w:rsidR="00C65206" w:rsidRPr="00B1176C">
        <w:rPr>
          <w:rFonts w:eastAsia="Arial"/>
        </w:rPr>
        <w:t>as part of the curriculum and teaching design process.</w:t>
      </w:r>
    </w:p>
    <w:p w14:paraId="689EF826" w14:textId="104161C2" w:rsidR="003F701F" w:rsidRPr="00B1176C" w:rsidRDefault="003F701F" w:rsidP="00C12DC3">
      <w:pPr>
        <w:pStyle w:val="BodyText"/>
        <w:rPr>
          <w:shd w:val="clear" w:color="auto" w:fill="FFFFFF"/>
        </w:rPr>
      </w:pPr>
      <w:r w:rsidRPr="00B1176C">
        <w:rPr>
          <w:shd w:val="clear" w:color="auto" w:fill="FFFFFF"/>
        </w:rPr>
        <w:t xml:space="preserve">It was important to us that the projects engaged with the openness agenda, not simply at an abstract or theoretical level and especially not through the academics making an in/out decision on behalf of the students. Rather, we wanted this engagement to operate through the </w:t>
      </w:r>
      <w:r w:rsidRPr="00B1176C">
        <w:rPr>
          <w:i/>
          <w:shd w:val="clear" w:color="auto" w:fill="FFFFFF"/>
        </w:rPr>
        <w:t>practice</w:t>
      </w:r>
      <w:r w:rsidRPr="00B1176C">
        <w:rPr>
          <w:shd w:val="clear" w:color="auto" w:fill="FFFFFF"/>
        </w:rPr>
        <w:t xml:space="preserve"> of openness, experimentation with its methods and a switched-on exploration of its ramifications. </w:t>
      </w:r>
      <w:r w:rsidR="0001010B" w:rsidRPr="00B1176C">
        <w:rPr>
          <w:shd w:val="clear" w:color="auto" w:fill="FFFFFF"/>
        </w:rPr>
        <w:t>Through our early focus groups and the handed dow</w:t>
      </w:r>
      <w:r w:rsidR="00C65206" w:rsidRPr="00B1176C">
        <w:rPr>
          <w:shd w:val="clear" w:color="auto" w:fill="FFFFFF"/>
        </w:rPr>
        <w:t>n oral traditions of the organis</w:t>
      </w:r>
      <w:r w:rsidR="0001010B" w:rsidRPr="00B1176C">
        <w:rPr>
          <w:shd w:val="clear" w:color="auto" w:fill="FFFFFF"/>
        </w:rPr>
        <w:t>ation, we knew there was considerable</w:t>
      </w:r>
      <w:r w:rsidRPr="00B1176C">
        <w:rPr>
          <w:shd w:val="clear" w:color="auto" w:fill="FFFFFF"/>
        </w:rPr>
        <w:t xml:space="preserve"> resistance to the concept of openness</w:t>
      </w:r>
      <w:r w:rsidR="0001010B" w:rsidRPr="00B1176C">
        <w:rPr>
          <w:shd w:val="clear" w:color="auto" w:fill="FFFFFF"/>
        </w:rPr>
        <w:t xml:space="preserve">, </w:t>
      </w:r>
      <w:r w:rsidR="0001010B" w:rsidRPr="00B1176C">
        <w:rPr>
          <w:shd w:val="clear" w:color="auto" w:fill="FFFFFF"/>
        </w:rPr>
        <w:lastRenderedPageBreak/>
        <w:t xml:space="preserve">especially </w:t>
      </w:r>
      <w:r w:rsidRPr="00B1176C">
        <w:rPr>
          <w:shd w:val="clear" w:color="auto" w:fill="FFFFFF"/>
        </w:rPr>
        <w:t>around the use of social media as a way of sharing and then</w:t>
      </w:r>
      <w:r w:rsidR="0001010B" w:rsidRPr="00B1176C">
        <w:rPr>
          <w:shd w:val="clear" w:color="auto" w:fill="FFFFFF"/>
        </w:rPr>
        <w:t xml:space="preserve"> critiquing student work. This was both</w:t>
      </w:r>
      <w:r w:rsidR="005C1D16" w:rsidRPr="00B1176C">
        <w:rPr>
          <w:shd w:val="clear" w:color="auto" w:fill="FFFFFF"/>
        </w:rPr>
        <w:t xml:space="preserve"> at</w:t>
      </w:r>
      <w:r w:rsidR="0001010B" w:rsidRPr="00B1176C">
        <w:rPr>
          <w:shd w:val="clear" w:color="auto" w:fill="FFFFFF"/>
        </w:rPr>
        <w:t xml:space="preserve"> </w:t>
      </w:r>
      <w:r w:rsidRPr="00B1176C">
        <w:rPr>
          <w:shd w:val="clear" w:color="auto" w:fill="FFFFFF"/>
        </w:rPr>
        <w:t xml:space="preserve">an institutional </w:t>
      </w:r>
      <w:r w:rsidR="0001010B" w:rsidRPr="00B1176C">
        <w:rPr>
          <w:shd w:val="clear" w:color="auto" w:fill="FFFFFF"/>
        </w:rPr>
        <w:t>level (in the form of regulation and policy development)</w:t>
      </w:r>
      <w:r w:rsidRPr="00B1176C">
        <w:rPr>
          <w:shd w:val="clear" w:color="auto" w:fill="FFFFFF"/>
        </w:rPr>
        <w:t xml:space="preserve"> and from individual academics who</w:t>
      </w:r>
      <w:r w:rsidR="005C1D16" w:rsidRPr="00B1176C">
        <w:rPr>
          <w:shd w:val="clear" w:color="auto" w:fill="FFFFFF"/>
        </w:rPr>
        <w:t>, in our initial consultative interviews,</w:t>
      </w:r>
      <w:r w:rsidRPr="00B1176C">
        <w:rPr>
          <w:shd w:val="clear" w:color="auto" w:fill="FFFFFF"/>
        </w:rPr>
        <w:t xml:space="preserve"> </w:t>
      </w:r>
      <w:r w:rsidR="0001010B" w:rsidRPr="00B1176C">
        <w:rPr>
          <w:shd w:val="clear" w:color="auto" w:fill="FFFFFF"/>
        </w:rPr>
        <w:t>argued</w:t>
      </w:r>
      <w:r w:rsidRPr="00B1176C">
        <w:rPr>
          <w:shd w:val="clear" w:color="auto" w:fill="FFFFFF"/>
        </w:rPr>
        <w:t xml:space="preserve"> issues around privacy, ownership, bullying and control, gene</w:t>
      </w:r>
      <w:r w:rsidR="0001010B" w:rsidRPr="00B1176C">
        <w:rPr>
          <w:shd w:val="clear" w:color="auto" w:fill="FFFFFF"/>
        </w:rPr>
        <w:t>rally on behalf of the students</w:t>
      </w:r>
      <w:r w:rsidRPr="00B1176C">
        <w:rPr>
          <w:shd w:val="clear" w:color="auto" w:fill="FFFFFF"/>
        </w:rPr>
        <w:t>.</w:t>
      </w:r>
      <w:r w:rsidR="00663EBA" w:rsidRPr="00B1176C">
        <w:rPr>
          <w:shd w:val="clear" w:color="auto" w:fill="FFFFFF"/>
        </w:rPr>
        <w:t xml:space="preserve">  Learners </w:t>
      </w:r>
      <w:r w:rsidR="00C65206" w:rsidRPr="00B1176C">
        <w:rPr>
          <w:shd w:val="clear" w:color="auto" w:fill="FFFFFF"/>
        </w:rPr>
        <w:t>are</w:t>
      </w:r>
      <w:r w:rsidR="00663EBA" w:rsidRPr="00B1176C">
        <w:rPr>
          <w:shd w:val="clear" w:color="auto" w:fill="FFFFFF"/>
        </w:rPr>
        <w:t xml:space="preserve"> in the main comfortable with and competent in sharing content they had made themselves </w:t>
      </w:r>
      <w:r w:rsidR="00663EBA" w:rsidRPr="00B1176C">
        <w:rPr>
          <w:shd w:val="clear" w:color="auto" w:fill="FFFFFF"/>
        </w:rPr>
        <w:fldChar w:fldCharType="begin"/>
      </w:r>
      <w:r w:rsidR="00663EBA" w:rsidRPr="00B1176C">
        <w:rPr>
          <w:shd w:val="clear" w:color="auto" w:fill="FFFFFF"/>
        </w:rPr>
        <w:instrText xml:space="preserve"> ADDIN EN.CITE &lt;EndNote&gt;&lt;Cite&gt;&lt;Author&gt;Duggan&lt;/Author&gt;&lt;Year&gt;2013&lt;/Year&gt;&lt;RecNum&gt;2437&lt;/RecNum&gt;&lt;DisplayText&gt;(Duggan, 2013)&lt;/DisplayText&gt;&lt;record&gt;&lt;rec-number&gt;2437&lt;/rec-number&gt;&lt;foreign-keys&gt;&lt;key app="EN" db-id="re2sf0xekerdepe2z5sxxp052ps9az2sz95t"&gt;2437&lt;/key&gt;&lt;/foreign-keys&gt;&lt;ref-type name="Report"&gt;27&lt;/ref-type&gt;&lt;contributors&gt;&lt;authors&gt;&lt;author&gt;Duggan, M&lt;/author&gt;&lt;/authors&gt;&lt;/contributors&gt;&lt;titles&gt;&lt;title&gt;Photo and Video Sharing Grow Online&lt;/title&gt;&lt;secondary-title&gt;Pew Research Internet Project&lt;/secondary-title&gt;&lt;/titles&gt;&lt;dates&gt;&lt;year&gt;2013&lt;/year&gt;&lt;/dates&gt;&lt;publisher&gt;Pew Research&lt;/publisher&gt;&lt;urls&gt;&lt;related-urls&gt;&lt;url&gt;http://www.pewinternet.org/files/old-media//Files/Reports/2013/PIP_Photos%20and%20videos%20online_102813.pdf&lt;/url&gt;&lt;/related-urls&gt;&lt;/urls&gt;&lt;access-date&gt;23rd February 2014&lt;/access-date&gt;&lt;/record&gt;&lt;/Cite&gt;&lt;/EndNote&gt;</w:instrText>
      </w:r>
      <w:r w:rsidR="00663EBA" w:rsidRPr="00B1176C">
        <w:rPr>
          <w:shd w:val="clear" w:color="auto" w:fill="FFFFFF"/>
        </w:rPr>
        <w:fldChar w:fldCharType="separate"/>
      </w:r>
      <w:r w:rsidR="00663EBA" w:rsidRPr="00B1176C">
        <w:rPr>
          <w:noProof/>
          <w:shd w:val="clear" w:color="auto" w:fill="FFFFFF"/>
        </w:rPr>
        <w:t>(</w:t>
      </w:r>
      <w:hyperlink w:anchor="_ENREF_10" w:tooltip="Duggan, 2013 #2437" w:history="1">
        <w:r w:rsidR="00CE5155" w:rsidRPr="00B1176C">
          <w:rPr>
            <w:noProof/>
            <w:shd w:val="clear" w:color="auto" w:fill="FFFFFF"/>
          </w:rPr>
          <w:t>Duggan, 2013</w:t>
        </w:r>
      </w:hyperlink>
      <w:r w:rsidR="00663EBA" w:rsidRPr="00B1176C">
        <w:rPr>
          <w:noProof/>
          <w:shd w:val="clear" w:color="auto" w:fill="FFFFFF"/>
        </w:rPr>
        <w:t>)</w:t>
      </w:r>
      <w:r w:rsidR="00663EBA" w:rsidRPr="00B1176C">
        <w:rPr>
          <w:shd w:val="clear" w:color="auto" w:fill="FFFFFF"/>
        </w:rPr>
        <w:fldChar w:fldCharType="end"/>
      </w:r>
      <w:r w:rsidR="00663EBA" w:rsidRPr="00B1176C">
        <w:rPr>
          <w:shd w:val="clear" w:color="auto" w:fill="FFFFFF"/>
        </w:rPr>
        <w:t xml:space="preserve"> although there were serious disconnects between this and the institution’s perception of student competence and confidence in this area.  </w:t>
      </w:r>
      <w:r w:rsidRPr="00B1176C">
        <w:rPr>
          <w:shd w:val="clear" w:color="auto" w:fill="FFFFFF"/>
        </w:rPr>
        <w:t xml:space="preserve">The use of the kits therefore needed to address these concerns head-on, challenging the </w:t>
      </w:r>
      <w:proofErr w:type="gramStart"/>
      <w:r w:rsidRPr="00B1176C">
        <w:rPr>
          <w:shd w:val="clear" w:color="auto" w:fill="FFFFFF"/>
        </w:rPr>
        <w:t>organisation</w:t>
      </w:r>
      <w:proofErr w:type="gramEnd"/>
      <w:r w:rsidRPr="00B1176C">
        <w:rPr>
          <w:shd w:val="clear" w:color="auto" w:fill="FFFFFF"/>
        </w:rPr>
        <w:t xml:space="preserve"> through learner-led innovations, through visible, acknowledged practice (rather than “under-the-radar” and peripheral innovation) and by using the idea of play to undermine the high-risk status </w:t>
      </w:r>
      <w:r w:rsidR="005C1D16" w:rsidRPr="00B1176C">
        <w:rPr>
          <w:shd w:val="clear" w:color="auto" w:fill="FFFFFF"/>
        </w:rPr>
        <w:t xml:space="preserve">which becomes </w:t>
      </w:r>
      <w:r w:rsidRPr="00B1176C">
        <w:rPr>
          <w:shd w:val="clear" w:color="auto" w:fill="FFFFFF"/>
        </w:rPr>
        <w:t>attached to social media</w:t>
      </w:r>
      <w:r w:rsidR="0001010B" w:rsidRPr="00B1176C">
        <w:rPr>
          <w:shd w:val="clear" w:color="auto" w:fill="FFFFFF"/>
        </w:rPr>
        <w:t xml:space="preserve"> usage</w:t>
      </w:r>
      <w:r w:rsidRPr="00B1176C">
        <w:rPr>
          <w:shd w:val="clear" w:color="auto" w:fill="FFFFFF"/>
        </w:rPr>
        <w:t xml:space="preserve"> </w:t>
      </w:r>
      <w:r w:rsidR="005C1D16" w:rsidRPr="00B1176C">
        <w:rPr>
          <w:shd w:val="clear" w:color="auto" w:fill="FFFFFF"/>
        </w:rPr>
        <w:t>because of</w:t>
      </w:r>
      <w:r w:rsidRPr="00B1176C">
        <w:rPr>
          <w:shd w:val="clear" w:color="auto" w:fill="FFFFFF"/>
        </w:rPr>
        <w:t xml:space="preserve"> the hero/villain discourse surrounding </w:t>
      </w:r>
      <w:r w:rsidR="0001010B" w:rsidRPr="00B1176C">
        <w:rPr>
          <w:shd w:val="clear" w:color="auto" w:fill="FFFFFF"/>
        </w:rPr>
        <w:t>it</w:t>
      </w:r>
      <w:r w:rsidRPr="00B1176C">
        <w:rPr>
          <w:shd w:val="clear" w:color="auto" w:fill="FFFFFF"/>
        </w:rPr>
        <w:t>.</w:t>
      </w:r>
    </w:p>
    <w:p w14:paraId="47AD40B2" w14:textId="39D3C5F1" w:rsidR="00892131" w:rsidRPr="00C12DC3" w:rsidRDefault="00892131" w:rsidP="00C12DC3">
      <w:pPr>
        <w:pStyle w:val="BodyText"/>
        <w:rPr>
          <w:shd w:val="clear" w:color="auto" w:fill="FFFFFF"/>
        </w:rPr>
      </w:pPr>
      <w:r w:rsidRPr="00B1176C">
        <w:rPr>
          <w:shd w:val="clear" w:color="auto" w:fill="FFFFFF"/>
        </w:rPr>
        <w:t>From our initial research prior to the implementation of Greenwich Connect it was clear that whilst there was a significant gap between where the institution currently sat and where it both wanted and needed to be in terms of learning innovation, simply providing the technology and capacity to integrate it into curriculum was not enough to guarantee ‘success in learning processes’, due to issues such as institutional resistance to change and the impacts of digital literacy gaps</w:t>
      </w:r>
      <w:r w:rsidR="00D453E4" w:rsidRPr="00B1176C">
        <w:rPr>
          <w:shd w:val="clear" w:color="auto" w:fill="FFFFFF"/>
        </w:rPr>
        <w:t xml:space="preserve"> </w:t>
      </w:r>
      <w:r w:rsidR="00D453E4" w:rsidRPr="00B1176C">
        <w:rPr>
          <w:shd w:val="clear" w:color="auto" w:fill="FFFFFF"/>
        </w:rPr>
        <w:fldChar w:fldCharType="begin"/>
      </w:r>
      <w:r w:rsidR="00CE5155" w:rsidRPr="00B1176C">
        <w:rPr>
          <w:shd w:val="clear" w:color="auto" w:fill="FFFFFF"/>
        </w:rPr>
        <w:instrText xml:space="preserve"> ADDIN EN.CITE &lt;EndNote&gt;&lt;Cite&gt;&lt;Author&gt;Conde&lt;/Author&gt;&lt;Year&gt;2013&lt;/Year&gt;&lt;RecNum&gt;2422&lt;/RecNum&gt;&lt;DisplayText&gt;(Conde, García, Rodríguez-Conde, Alier, &amp;amp; García-Holgado, 2013; Hinrichsen &amp;amp; Coombs, 2014)&lt;/DisplayText&gt;&lt;record&gt;&lt;rec-number&gt;2422&lt;/rec-number&gt;&lt;foreign-keys&gt;&lt;key app="EN" db-id="re2sf0xekerdepe2z5sxxp052ps9az2sz95t"&gt;2422&lt;/key&gt;&lt;/foreign-keys&gt;&lt;ref-type name="Journal Article"&gt;17&lt;/ref-type&gt;&lt;contributors&gt;&lt;authors&gt;&lt;author&gt;Conde, Miguel A&lt;/author&gt;&lt;author&gt;García, Francisco&lt;/author&gt;&lt;author&gt;Rodríguez-Conde, María J&lt;/author&gt;&lt;author&gt;Alier, Marc&lt;/author&gt;&lt;author&gt;García-Holgado, Alicia&lt;/author&gt;&lt;/authors&gt;&lt;/contributors&gt;&lt;titles&gt;&lt;title&gt;Perceived openness of Learning Management Systems by students and teachers in education and technology courses&lt;/title&gt;&lt;secondary-title&gt;Computers in Human Behavior&lt;/secondary-title&gt;&lt;/titles&gt;&lt;dates&gt;&lt;year&gt;2013&lt;/year&gt;&lt;/dates&gt;&lt;isbn&gt;0747-5632&lt;/isbn&gt;&lt;urls&gt;&lt;/urls&gt;&lt;/record&gt;&lt;/Cite&gt;&lt;Cite&gt;&lt;Author&gt;Hinrichsen&lt;/Author&gt;&lt;Year&gt;2014&lt;/Year&gt;&lt;RecNum&gt;2438&lt;/RecNum&gt;&lt;record&gt;&lt;rec-number&gt;2438&lt;/rec-number&gt;&lt;foreign-keys&gt;&lt;key app="EN" db-id="re2sf0xekerdepe2z5sxxp052ps9az2sz95t"&gt;2438&lt;/key&gt;&lt;/foreign-keys&gt;&lt;ref-type name="Journal Article"&gt;17&lt;/ref-type&gt;&lt;contributors&gt;&lt;authors&gt;&lt;author&gt;Hinrichsen, Juliet&lt;/author&gt;&lt;author&gt;Coombs, Antony&lt;/author&gt;&lt;/authors&gt;&lt;/contributors&gt;&lt;titles&gt;&lt;title&gt;The five resources of critical digital literacy: a framework for curriculum integration&lt;/title&gt;&lt;secondary-title&gt;Research in Learning Technology&lt;/secondary-title&gt;&lt;/titles&gt;&lt;periodical&gt;&lt;full-title&gt;Research in Learning Technology&lt;/full-title&gt;&lt;/periodical&gt;&lt;volume&gt;21&lt;/volume&gt;&lt;dates&gt;&lt;year&gt;2014&lt;/year&gt;&lt;/dates&gt;&lt;isbn&gt;2156-7077&lt;/isbn&gt;&lt;urls&gt;&lt;/urls&gt;&lt;/record&gt;&lt;/Cite&gt;&lt;/EndNote&gt;</w:instrText>
      </w:r>
      <w:r w:rsidR="00D453E4" w:rsidRPr="00B1176C">
        <w:rPr>
          <w:shd w:val="clear" w:color="auto" w:fill="FFFFFF"/>
        </w:rPr>
        <w:fldChar w:fldCharType="separate"/>
      </w:r>
      <w:r w:rsidR="00663EBA" w:rsidRPr="00B1176C">
        <w:rPr>
          <w:noProof/>
          <w:shd w:val="clear" w:color="auto" w:fill="FFFFFF"/>
        </w:rPr>
        <w:t>(</w:t>
      </w:r>
      <w:hyperlink w:anchor="_ENREF_4" w:tooltip="Conde, 2013 #2422" w:history="1">
        <w:r w:rsidR="00CE5155" w:rsidRPr="00B1176C">
          <w:rPr>
            <w:noProof/>
            <w:shd w:val="clear" w:color="auto" w:fill="FFFFFF"/>
          </w:rPr>
          <w:t>Conde, García, Rodríguez-Conde, Alier, &amp; García-Holgado, 2013</w:t>
        </w:r>
      </w:hyperlink>
      <w:r w:rsidR="00663EBA" w:rsidRPr="00B1176C">
        <w:rPr>
          <w:noProof/>
          <w:shd w:val="clear" w:color="auto" w:fill="FFFFFF"/>
        </w:rPr>
        <w:t xml:space="preserve">; </w:t>
      </w:r>
      <w:hyperlink w:anchor="_ENREF_15" w:tooltip="Hinrichsen, 2014 #2438" w:history="1">
        <w:r w:rsidR="00CE5155" w:rsidRPr="00B1176C">
          <w:rPr>
            <w:noProof/>
            <w:shd w:val="clear" w:color="auto" w:fill="FFFFFF"/>
          </w:rPr>
          <w:t>Hinrichsen &amp; Coombs, 2014</w:t>
        </w:r>
      </w:hyperlink>
      <w:r w:rsidR="00663EBA" w:rsidRPr="00B1176C">
        <w:rPr>
          <w:noProof/>
          <w:shd w:val="clear" w:color="auto" w:fill="FFFFFF"/>
        </w:rPr>
        <w:t>)</w:t>
      </w:r>
      <w:r w:rsidR="00D453E4" w:rsidRPr="00B1176C">
        <w:rPr>
          <w:shd w:val="clear" w:color="auto" w:fill="FFFFFF"/>
        </w:rPr>
        <w:fldChar w:fldCharType="end"/>
      </w:r>
      <w:r w:rsidR="00D453E4" w:rsidRPr="00B1176C">
        <w:rPr>
          <w:shd w:val="clear" w:color="auto" w:fill="FFFFFF"/>
        </w:rPr>
        <w:t>.  We were aware of a number of instances where both students and staff appropriated a DIY mentality to technology as a reaction to having neither the institutional or infrastructure support for their technological experimentation.  This manifested itself in a plethora of ‘off-piste’ practices, unofficial networks and content and self-managed and curated communities of content.</w:t>
      </w:r>
      <w:r w:rsidR="003F701F" w:rsidRPr="00B1176C">
        <w:rPr>
          <w:shd w:val="clear" w:color="auto" w:fill="FFFFFF"/>
        </w:rPr>
        <w:t xml:space="preserve">  The practices we were aware of varied in terms of success but all occurred as a reaction</w:t>
      </w:r>
      <w:r w:rsidR="00DE394C" w:rsidRPr="00B1176C">
        <w:rPr>
          <w:shd w:val="clear" w:color="auto" w:fill="FFFFFF"/>
        </w:rPr>
        <w:t>,</w:t>
      </w:r>
      <w:r w:rsidR="003F701F" w:rsidRPr="00B1176C">
        <w:rPr>
          <w:shd w:val="clear" w:color="auto" w:fill="FFFFFF"/>
        </w:rPr>
        <w:t xml:space="preserve"> either</w:t>
      </w:r>
      <w:r w:rsidR="00DE394C" w:rsidRPr="00B1176C">
        <w:rPr>
          <w:shd w:val="clear" w:color="auto" w:fill="FFFFFF"/>
        </w:rPr>
        <w:t xml:space="preserve"> to</w:t>
      </w:r>
      <w:r w:rsidR="003F701F" w:rsidRPr="00B1176C">
        <w:rPr>
          <w:shd w:val="clear" w:color="auto" w:fill="FFFFFF"/>
        </w:rPr>
        <w:t xml:space="preserve"> the inability of the student to access an institutionally supported approach or</w:t>
      </w:r>
      <w:r w:rsidR="00DE394C" w:rsidRPr="00B1176C">
        <w:rPr>
          <w:shd w:val="clear" w:color="auto" w:fill="FFFFFF"/>
        </w:rPr>
        <w:t xml:space="preserve"> to</w:t>
      </w:r>
      <w:r w:rsidR="003F701F" w:rsidRPr="00B1176C">
        <w:rPr>
          <w:shd w:val="clear" w:color="auto" w:fill="FFFFFF"/>
        </w:rPr>
        <w:t xml:space="preserve"> its inappropriateness for their purposes.</w:t>
      </w:r>
      <w:r w:rsidR="00D453E4" w:rsidRPr="00B1176C">
        <w:rPr>
          <w:shd w:val="clear" w:color="auto" w:fill="FFFFFF"/>
        </w:rPr>
        <w:t xml:space="preserve">  This DIY engagement was very clearly demonstrated around the institutional reaction to the internet meme ‘Harlem Shake’.  There were discussions about making an ‘official’ University video (as many other institutions had</w:t>
      </w:r>
      <w:r w:rsidR="003F701F" w:rsidRPr="00B1176C">
        <w:rPr>
          <w:shd w:val="clear" w:color="auto" w:fill="FFFFFF"/>
        </w:rPr>
        <w:t xml:space="preserve">).  In the relatively </w:t>
      </w:r>
      <w:r w:rsidR="00D453E4" w:rsidRPr="00B1176C">
        <w:rPr>
          <w:shd w:val="clear" w:color="auto" w:fill="FFFFFF"/>
        </w:rPr>
        <w:t xml:space="preserve">short time </w:t>
      </w:r>
      <w:r w:rsidR="003F701F" w:rsidRPr="00B1176C">
        <w:rPr>
          <w:shd w:val="clear" w:color="auto" w:fill="FFFFFF"/>
        </w:rPr>
        <w:t>these discussions were</w:t>
      </w:r>
      <w:r w:rsidR="00D453E4" w:rsidRPr="00B1176C">
        <w:rPr>
          <w:shd w:val="clear" w:color="auto" w:fill="FFFFFF"/>
        </w:rPr>
        <w:t xml:space="preserve"> occurring, </w:t>
      </w:r>
      <w:r w:rsidR="003F701F" w:rsidRPr="00B1176C">
        <w:rPr>
          <w:shd w:val="clear" w:color="auto" w:fill="FFFFFF"/>
        </w:rPr>
        <w:t xml:space="preserve">the </w:t>
      </w:r>
      <w:r w:rsidR="00D453E4" w:rsidRPr="00B1176C">
        <w:rPr>
          <w:shd w:val="clear" w:color="auto" w:fill="FFFFFF"/>
        </w:rPr>
        <w:t>students themselves had made five videos before the craze burnt out</w:t>
      </w:r>
      <w:r w:rsidR="003F701F" w:rsidRPr="00B1176C">
        <w:rPr>
          <w:shd w:val="clear" w:color="auto" w:fill="FFFFFF"/>
        </w:rPr>
        <w:t xml:space="preserve">.  Whilst this is a relatively ephemeral example, it has been replicated across a number of programme areas and learning and teaching contexts.  </w:t>
      </w:r>
      <w:r w:rsidR="00D453E4" w:rsidRPr="00B1176C">
        <w:rPr>
          <w:shd w:val="clear" w:color="auto" w:fill="FFFFFF"/>
        </w:rPr>
        <w:t xml:space="preserve"> </w:t>
      </w:r>
    </w:p>
    <w:p w14:paraId="5C97C0E2" w14:textId="77777777" w:rsidR="001953ED" w:rsidRPr="00B1176C" w:rsidRDefault="001953ED" w:rsidP="00C12DC3">
      <w:pPr>
        <w:pStyle w:val="Heading3"/>
        <w:rPr>
          <w:shd w:val="clear" w:color="auto" w:fill="FFFFFF"/>
        </w:rPr>
      </w:pPr>
      <w:r w:rsidRPr="00B1176C">
        <w:rPr>
          <w:shd w:val="clear" w:color="auto" w:fill="FFFFFF"/>
        </w:rPr>
        <w:t>Methodology</w:t>
      </w:r>
    </w:p>
    <w:p w14:paraId="672A9F5B" w14:textId="0C5D6FBE" w:rsidR="001953ED" w:rsidRPr="00C12DC3" w:rsidRDefault="001953ED" w:rsidP="00C12DC3">
      <w:pPr>
        <w:pStyle w:val="BodyText"/>
        <w:rPr>
          <w:shd w:val="clear" w:color="auto" w:fill="FFFFFF"/>
        </w:rPr>
      </w:pPr>
      <w:r w:rsidRPr="00B1176C">
        <w:rPr>
          <w:shd w:val="clear" w:color="auto" w:fill="FFFFFF"/>
        </w:rPr>
        <w:t>The evaluation of the seed fund project</w:t>
      </w:r>
      <w:r w:rsidR="00DE394C" w:rsidRPr="00B1176C">
        <w:rPr>
          <w:shd w:val="clear" w:color="auto" w:fill="FFFFFF"/>
        </w:rPr>
        <w:t>s</w:t>
      </w:r>
      <w:r w:rsidRPr="00B1176C">
        <w:rPr>
          <w:shd w:val="clear" w:color="auto" w:fill="FFFFFF"/>
        </w:rPr>
        <w:t xml:space="preserve"> is being undertaken using a primarily qualitative mixed methods approach drawing on rolling student evaluation data, focus groups, interviews with staff and some limited benchmarking of student satisfaction, achievement and output.  This process started in June 2013, and will roll out continually until the end of the 2013-14 academic year.  The data being presented here is a subset of the wider data set and is centred primarily on the role of experimentation in both the allocation and impact of the seed funds.  As the data collection is not complete, we </w:t>
      </w:r>
      <w:r w:rsidR="007A5385" w:rsidRPr="00B1176C">
        <w:rPr>
          <w:shd w:val="clear" w:color="auto" w:fill="FFFFFF"/>
        </w:rPr>
        <w:t>have been informed by the</w:t>
      </w:r>
      <w:r w:rsidRPr="00B1176C">
        <w:rPr>
          <w:shd w:val="clear" w:color="auto" w:fill="FFFFFF"/>
        </w:rPr>
        <w:t xml:space="preserve"> </w:t>
      </w:r>
      <w:r w:rsidR="007A5385" w:rsidRPr="00B1176C">
        <w:rPr>
          <w:shd w:val="clear" w:color="auto" w:fill="FFFFFF"/>
        </w:rPr>
        <w:t xml:space="preserve">constructivist </w:t>
      </w:r>
      <w:r w:rsidRPr="00B1176C">
        <w:rPr>
          <w:shd w:val="clear" w:color="auto" w:fill="FFFFFF"/>
        </w:rPr>
        <w:t xml:space="preserve">grounded </w:t>
      </w:r>
      <w:r w:rsidR="007A5385" w:rsidRPr="00B1176C">
        <w:rPr>
          <w:shd w:val="clear" w:color="auto" w:fill="FFFFFF"/>
        </w:rPr>
        <w:t xml:space="preserve">approach (the ability of the methodology to inductively construct a theory to explain behaviours within a context) </w:t>
      </w:r>
      <w:r w:rsidR="007A5385" w:rsidRPr="00B1176C">
        <w:rPr>
          <w:shd w:val="clear" w:color="auto" w:fill="FFFFFF"/>
        </w:rPr>
        <w:fldChar w:fldCharType="begin"/>
      </w:r>
      <w:r w:rsidR="00CE5155" w:rsidRPr="00B1176C">
        <w:rPr>
          <w:shd w:val="clear" w:color="auto" w:fill="FFFFFF"/>
        </w:rPr>
        <w:instrText xml:space="preserve"> ADDIN EN.CITE &lt;EndNote&gt;&lt;Cite&gt;&lt;Author&gt;Charmaz&lt;/Author&gt;&lt;Year&gt;2003&lt;/Year&gt;&lt;RecNum&gt;733&lt;/RecNum&gt;&lt;DisplayText&gt;(Charmaz, 2003, 2006)&lt;/DisplayText&gt;&lt;record&gt;&lt;rec-number&gt;733&lt;/rec-number&gt;&lt;foreign-keys&gt;&lt;key app="EN" db-id="re2sf0xekerdepe2z5sxxp052ps9az2sz95t"&gt;733&lt;/key&gt;&lt;/foreign-keys&gt;&lt;ref-type name="Book Section"&gt;5&lt;/ref-type&gt;&lt;contributors&gt;&lt;authors&gt;&lt;author&gt;Charmaz, K&lt;/author&gt;&lt;/authors&gt;&lt;/contributors&gt;&lt;titles&gt;&lt;title&gt;Grounded theory: Objectivist and Constructivist Methods&lt;/title&gt;&lt;secondary-title&gt;Strategies of qualitative inquiry&lt;/secondary-title&gt;&lt;/titles&gt;&lt;pages&gt;249&lt;/pages&gt;&lt;dates&gt;&lt;year&gt;2003&lt;/year&gt;&lt;/dates&gt;&lt;publisher&gt;Sage&lt;/publisher&gt;&lt;urls&gt;&lt;/urls&gt;&lt;/record&gt;&lt;/Cite&gt;&lt;Cite&gt;&lt;Author&gt;Charmaz&lt;/Author&gt;&lt;Year&gt;2006&lt;/Year&gt;&lt;RecNum&gt;705&lt;/RecNum&gt;&lt;record&gt;&lt;rec-number&gt;705&lt;/rec-number&gt;&lt;foreign-keys&gt;&lt;key app="EN" db-id="re2sf0xekerdepe2z5sxxp052ps9az2sz95t"&gt;705&lt;/key&gt;&lt;/foreign-keys&gt;&lt;ref-type name="Book"&gt;6&lt;/ref-type&gt;&lt;contributors&gt;&lt;authors&gt;&lt;author&gt;Charmaz, K&lt;/author&gt;&lt;/authors&gt;&lt;/contributors&gt;&lt;titles&gt;&lt;title&gt;Constructing grounded theory: A practical guide through qualitative analysis&lt;/title&gt;&lt;/titles&gt;&lt;dates&gt;&lt;year&gt;2006&lt;/year&gt;&lt;/dates&gt;&lt;publisher&gt;Sage Publications Ltd&lt;/publisher&gt;&lt;urls&gt;&lt;/urls&gt;&lt;/record&gt;&lt;/Cite&gt;&lt;/EndNote&gt;</w:instrText>
      </w:r>
      <w:r w:rsidR="007A5385" w:rsidRPr="00B1176C">
        <w:rPr>
          <w:shd w:val="clear" w:color="auto" w:fill="FFFFFF"/>
        </w:rPr>
        <w:fldChar w:fldCharType="separate"/>
      </w:r>
      <w:r w:rsidR="007A5385" w:rsidRPr="00B1176C">
        <w:rPr>
          <w:noProof/>
          <w:shd w:val="clear" w:color="auto" w:fill="FFFFFF"/>
        </w:rPr>
        <w:t>(</w:t>
      </w:r>
      <w:hyperlink w:anchor="_ENREF_2" w:tooltip="Charmaz, 2003 #733" w:history="1">
        <w:r w:rsidR="00CE5155" w:rsidRPr="00B1176C">
          <w:rPr>
            <w:noProof/>
            <w:shd w:val="clear" w:color="auto" w:fill="FFFFFF"/>
          </w:rPr>
          <w:t>Charmaz, 2003</w:t>
        </w:r>
      </w:hyperlink>
      <w:r w:rsidR="007A5385" w:rsidRPr="00B1176C">
        <w:rPr>
          <w:noProof/>
          <w:shd w:val="clear" w:color="auto" w:fill="FFFFFF"/>
        </w:rPr>
        <w:t xml:space="preserve">, </w:t>
      </w:r>
      <w:hyperlink w:anchor="_ENREF_3" w:tooltip="Charmaz, 2006 #705" w:history="1">
        <w:r w:rsidR="00CE5155" w:rsidRPr="00B1176C">
          <w:rPr>
            <w:noProof/>
            <w:shd w:val="clear" w:color="auto" w:fill="FFFFFF"/>
          </w:rPr>
          <w:t>2006</w:t>
        </w:r>
      </w:hyperlink>
      <w:r w:rsidR="007A5385" w:rsidRPr="00B1176C">
        <w:rPr>
          <w:noProof/>
          <w:shd w:val="clear" w:color="auto" w:fill="FFFFFF"/>
        </w:rPr>
        <w:t>)</w:t>
      </w:r>
      <w:r w:rsidR="007A5385" w:rsidRPr="00B1176C">
        <w:rPr>
          <w:shd w:val="clear" w:color="auto" w:fill="FFFFFF"/>
        </w:rPr>
        <w:fldChar w:fldCharType="end"/>
      </w:r>
      <w:r w:rsidR="007A5385" w:rsidRPr="00B1176C">
        <w:rPr>
          <w:shd w:val="clear" w:color="auto" w:fill="FFFFFF"/>
        </w:rPr>
        <w:t xml:space="preserve">.  This affords us the ability to draw on the </w:t>
      </w:r>
      <w:r w:rsidR="007A5385" w:rsidRPr="00B1176C">
        <w:t>interactions and relations that exist between the individuals under study and the theory being developed</w:t>
      </w:r>
      <w:r w:rsidRPr="00B1176C">
        <w:rPr>
          <w:shd w:val="clear" w:color="auto" w:fill="FFFFFF"/>
        </w:rPr>
        <w:t xml:space="preserve"> </w:t>
      </w:r>
      <w:r w:rsidR="007A5385" w:rsidRPr="00B1176C">
        <w:rPr>
          <w:shd w:val="clear" w:color="auto" w:fill="FFFFFF"/>
        </w:rPr>
        <w:fldChar w:fldCharType="begin"/>
      </w:r>
      <w:r w:rsidR="00CE5155" w:rsidRPr="00B1176C">
        <w:rPr>
          <w:shd w:val="clear" w:color="auto" w:fill="FFFFFF"/>
        </w:rPr>
        <w:instrText xml:space="preserve"> ADDIN EN.CITE &lt;EndNote&gt;&lt;Cite&gt;&lt;Author&gt;Creswell&lt;/Author&gt;&lt;Year&gt;1998&lt;/Year&gt;&lt;RecNum&gt;732&lt;/RecNum&gt;&lt;DisplayText&gt;(Creswell, 1998; Dey, 1999)&lt;/DisplayText&gt;&lt;record&gt;&lt;rec-number&gt;732&lt;/rec-number&gt;&lt;foreign-keys&gt;&lt;key app="EN" db-id="re2sf0xekerdepe2z5sxxp052ps9az2sz95t"&gt;732&lt;/key&gt;&lt;/foreign-keys&gt;&lt;ref-type name="Book"&gt;6&lt;/ref-type&gt;&lt;contributors&gt;&lt;authors&gt;&lt;author&gt;Creswell, JW&lt;/author&gt;&lt;/authors&gt;&lt;/contributors&gt;&lt;titles&gt;&lt;title&gt;Qualitative inquiry and research design: Choosing among five traditions&lt;/title&gt;&lt;/titles&gt;&lt;dates&gt;&lt;year&gt;1998&lt;/year&gt;&lt;/dates&gt;&lt;publisher&gt;Sage Publications, Inc&lt;/publisher&gt;&lt;urls&gt;&lt;/urls&gt;&lt;/record&gt;&lt;/Cite&gt;&lt;Cite&gt;&lt;Author&gt;Dey&lt;/Author&gt;&lt;Year&gt;1999&lt;/Year&gt;&lt;RecNum&gt;728&lt;/RecNum&gt;&lt;record&gt;&lt;rec-number&gt;728&lt;/rec-number&gt;&lt;foreign-keys&gt;&lt;key app="EN" db-id="re2sf0xekerdepe2z5sxxp052ps9az2sz95t"&gt;728&lt;/key&gt;&lt;/foreign-keys&gt;&lt;ref-type name="Book"&gt;6&lt;/ref-type&gt;&lt;contributors&gt;&lt;authors&gt;&lt;author&gt;Dey, I&lt;/author&gt;&lt;/authors&gt;&lt;/contributors&gt;&lt;titles&gt;&lt;title&gt;Grounding grounded theory: Guidelines for qualitative inquiry&lt;/title&gt;&lt;/titles&gt;&lt;dates&gt;&lt;year&gt;1999&lt;/year&gt;&lt;/dates&gt;&lt;publisher&gt;Academic press San Diego&lt;/publisher&gt;&lt;urls&gt;&lt;/urls&gt;&lt;/record&gt;&lt;/Cite&gt;&lt;/EndNote&gt;</w:instrText>
      </w:r>
      <w:r w:rsidR="007A5385" w:rsidRPr="00B1176C">
        <w:rPr>
          <w:shd w:val="clear" w:color="auto" w:fill="FFFFFF"/>
        </w:rPr>
        <w:fldChar w:fldCharType="separate"/>
      </w:r>
      <w:r w:rsidR="007A5385" w:rsidRPr="00B1176C">
        <w:rPr>
          <w:noProof/>
          <w:shd w:val="clear" w:color="auto" w:fill="FFFFFF"/>
        </w:rPr>
        <w:t>(</w:t>
      </w:r>
      <w:hyperlink w:anchor="_ENREF_5" w:tooltip="Creswell, 1998 #732" w:history="1">
        <w:r w:rsidR="00CE5155" w:rsidRPr="00B1176C">
          <w:rPr>
            <w:noProof/>
            <w:shd w:val="clear" w:color="auto" w:fill="FFFFFF"/>
          </w:rPr>
          <w:t>Creswell, 1998</w:t>
        </w:r>
      </w:hyperlink>
      <w:r w:rsidR="007A5385" w:rsidRPr="00B1176C">
        <w:rPr>
          <w:noProof/>
          <w:shd w:val="clear" w:color="auto" w:fill="FFFFFF"/>
        </w:rPr>
        <w:t xml:space="preserve">; </w:t>
      </w:r>
      <w:hyperlink w:anchor="_ENREF_7" w:tooltip="Dey, 1999 #728" w:history="1">
        <w:r w:rsidR="00CE5155" w:rsidRPr="00B1176C">
          <w:rPr>
            <w:noProof/>
            <w:shd w:val="clear" w:color="auto" w:fill="FFFFFF"/>
          </w:rPr>
          <w:t>Dey, 1999</w:t>
        </w:r>
      </w:hyperlink>
      <w:r w:rsidR="007A5385" w:rsidRPr="00B1176C">
        <w:rPr>
          <w:noProof/>
          <w:shd w:val="clear" w:color="auto" w:fill="FFFFFF"/>
        </w:rPr>
        <w:t>)</w:t>
      </w:r>
      <w:r w:rsidR="007A5385" w:rsidRPr="00B1176C">
        <w:rPr>
          <w:shd w:val="clear" w:color="auto" w:fill="FFFFFF"/>
        </w:rPr>
        <w:fldChar w:fldCharType="end"/>
      </w:r>
      <w:r w:rsidR="007A5385" w:rsidRPr="00B1176C">
        <w:rPr>
          <w:shd w:val="clear" w:color="auto" w:fill="FFFFFF"/>
        </w:rPr>
        <w:t xml:space="preserve">.  It should be noted that we have not </w:t>
      </w:r>
      <w:r w:rsidR="00C65206" w:rsidRPr="00B1176C">
        <w:rPr>
          <w:shd w:val="clear" w:color="auto" w:fill="FFFFFF"/>
        </w:rPr>
        <w:t>rigorously</w:t>
      </w:r>
      <w:r w:rsidR="007A5385" w:rsidRPr="00B1176C">
        <w:rPr>
          <w:shd w:val="clear" w:color="auto" w:fill="FFFFFF"/>
        </w:rPr>
        <w:t xml:space="preserve"> applied </w:t>
      </w:r>
      <w:r w:rsidR="00B65D9A" w:rsidRPr="00B1176C">
        <w:rPr>
          <w:shd w:val="clear" w:color="auto" w:fill="FFFFFF"/>
        </w:rPr>
        <w:t>a grounded theory approach</w:t>
      </w:r>
      <w:r w:rsidR="007A5385" w:rsidRPr="00B1176C">
        <w:rPr>
          <w:shd w:val="clear" w:color="auto" w:fill="FFFFFF"/>
        </w:rPr>
        <w:t>, we</w:t>
      </w:r>
      <w:r w:rsidR="00DE394C" w:rsidRPr="00B1176C">
        <w:rPr>
          <w:shd w:val="clear" w:color="auto" w:fill="FFFFFF"/>
        </w:rPr>
        <w:t xml:space="preserve"> have</w:t>
      </w:r>
      <w:r w:rsidR="007A5385" w:rsidRPr="00B1176C">
        <w:rPr>
          <w:shd w:val="clear" w:color="auto" w:fill="FFFFFF"/>
        </w:rPr>
        <w:t xml:space="preserve"> used it </w:t>
      </w:r>
      <w:r w:rsidR="00DE394C" w:rsidRPr="00B1176C">
        <w:rPr>
          <w:shd w:val="clear" w:color="auto" w:fill="FFFFFF"/>
        </w:rPr>
        <w:t xml:space="preserve">more </w:t>
      </w:r>
      <w:r w:rsidR="007A5385" w:rsidRPr="00B1176C">
        <w:rPr>
          <w:shd w:val="clear" w:color="auto" w:fill="FFFFFF"/>
        </w:rPr>
        <w:t>as a way of interrogating</w:t>
      </w:r>
      <w:r w:rsidR="00B65D9A" w:rsidRPr="00B1176C">
        <w:rPr>
          <w:shd w:val="clear" w:color="auto" w:fill="FFFFFF"/>
        </w:rPr>
        <w:t>, interpreting and understanding</w:t>
      </w:r>
      <w:r w:rsidR="007A5385" w:rsidRPr="00B1176C">
        <w:rPr>
          <w:shd w:val="clear" w:color="auto" w:fill="FFFFFF"/>
        </w:rPr>
        <w:t xml:space="preserve"> what we have observed</w:t>
      </w:r>
      <w:r w:rsidR="00B65D9A" w:rsidRPr="00B1176C">
        <w:rPr>
          <w:shd w:val="clear" w:color="auto" w:fill="FFFFFF"/>
        </w:rPr>
        <w:t xml:space="preserve"> as part of the wider evaluative approach </w:t>
      </w:r>
      <w:r w:rsidR="00B65D9A" w:rsidRPr="00B1176C">
        <w:rPr>
          <w:shd w:val="clear" w:color="auto" w:fill="FFFFFF"/>
        </w:rPr>
        <w:fldChar w:fldCharType="begin"/>
      </w:r>
      <w:r w:rsidR="00B65D9A" w:rsidRPr="00B1176C">
        <w:rPr>
          <w:shd w:val="clear" w:color="auto" w:fill="FFFFFF"/>
        </w:rPr>
        <w:instrText xml:space="preserve"> ADDIN EN.CITE &lt;EndNote&gt;&lt;Cite&gt;&lt;Author&gt;Rowlands&lt;/Author&gt;&lt;Year&gt;2005&lt;/Year&gt;&lt;RecNum&gt;2444&lt;/RecNum&gt;&lt;DisplayText&gt;(Rowlands, 2005)&lt;/DisplayText&gt;&lt;record&gt;&lt;rec-number&gt;2444&lt;/rec-number&gt;&lt;foreign-keys&gt;&lt;key app="EN" db-id="pev2zfts1509v9e2ff25v008rx2aefpa0vw5"&gt;2444&lt;/key&gt;&lt;/foreign-keys&gt;&lt;ref-type name="Journal Article"&gt;17&lt;/ref-type&gt;&lt;contributors&gt;&lt;authors&gt;&lt;author&gt;Rowlands, Bruce H&lt;/author&gt;&lt;/authors&gt;&lt;/contributors&gt;&lt;titles&gt;&lt;title&gt;Grounded in practice: Using interpretive research to build theory&lt;/title&gt;&lt;secondary-title&gt;The Electronic Journal of Business Research Methodology&lt;/secondary-title&gt;&lt;/titles&gt;&lt;periodical&gt;&lt;full-title&gt;The Electronic Journal of Business Research Methodology&lt;/full-title&gt;&lt;/periodical&gt;&lt;pages&gt;81-92&lt;/pages&gt;&lt;volume&gt;3&lt;/volume&gt;&lt;number&gt;1&lt;/number&gt;&lt;dates&gt;&lt;year&gt;2005&lt;/year&gt;&lt;/dates&gt;&lt;urls&gt;&lt;/urls&gt;&lt;/record&gt;&lt;/Cite&gt;&lt;/EndNote&gt;</w:instrText>
      </w:r>
      <w:r w:rsidR="00B65D9A" w:rsidRPr="00B1176C">
        <w:rPr>
          <w:shd w:val="clear" w:color="auto" w:fill="FFFFFF"/>
        </w:rPr>
        <w:fldChar w:fldCharType="separate"/>
      </w:r>
      <w:r w:rsidR="00DE394C" w:rsidRPr="00B1176C">
        <w:rPr>
          <w:noProof/>
          <w:shd w:val="clear" w:color="auto" w:fill="FFFFFF"/>
        </w:rPr>
        <w:t>(</w:t>
      </w:r>
      <w:hyperlink w:anchor="_ENREF_30" w:tooltip="Rowlands, 2005 #2444" w:history="1">
        <w:r w:rsidR="00CE5155" w:rsidRPr="00B1176C">
          <w:rPr>
            <w:noProof/>
            <w:shd w:val="clear" w:color="auto" w:fill="FFFFFF"/>
          </w:rPr>
          <w:t>Rowlands, 2005</w:t>
        </w:r>
      </w:hyperlink>
      <w:r w:rsidR="00B65D9A" w:rsidRPr="00B1176C">
        <w:rPr>
          <w:noProof/>
          <w:shd w:val="clear" w:color="auto" w:fill="FFFFFF"/>
        </w:rPr>
        <w:t>)</w:t>
      </w:r>
      <w:r w:rsidR="00B65D9A" w:rsidRPr="00B1176C">
        <w:rPr>
          <w:shd w:val="clear" w:color="auto" w:fill="FFFFFF"/>
        </w:rPr>
        <w:fldChar w:fldCharType="end"/>
      </w:r>
      <w:r w:rsidR="007A5385" w:rsidRPr="00B1176C">
        <w:rPr>
          <w:shd w:val="clear" w:color="auto" w:fill="FFFFFF"/>
        </w:rPr>
        <w:t xml:space="preserve">.  </w:t>
      </w:r>
    </w:p>
    <w:p w14:paraId="693064E9" w14:textId="77777777" w:rsidR="00892131" w:rsidRPr="00B1176C" w:rsidRDefault="00892131" w:rsidP="00C12DC3">
      <w:pPr>
        <w:pStyle w:val="Heading3"/>
        <w:rPr>
          <w:shd w:val="clear" w:color="auto" w:fill="FFFFFF"/>
          <w:lang w:eastAsia="en-GB"/>
        </w:rPr>
      </w:pPr>
      <w:r w:rsidRPr="00B1176C">
        <w:rPr>
          <w:shd w:val="clear" w:color="auto" w:fill="FFFFFF"/>
          <w:lang w:eastAsia="en-GB"/>
        </w:rPr>
        <w:t>Results and Discussion</w:t>
      </w:r>
    </w:p>
    <w:p w14:paraId="025DDC74" w14:textId="33FF67C3" w:rsidR="00764AA3" w:rsidRPr="00C12DC3" w:rsidRDefault="007A5385" w:rsidP="00C12DC3">
      <w:pPr>
        <w:pStyle w:val="BodyText"/>
        <w:rPr>
          <w:shd w:val="clear" w:color="auto" w:fill="FFFFFF"/>
          <w:lang w:eastAsia="en-GB"/>
        </w:rPr>
      </w:pPr>
      <w:r w:rsidRPr="00B1176C">
        <w:rPr>
          <w:shd w:val="clear" w:color="auto" w:fill="FFFFFF"/>
          <w:lang w:eastAsia="en-GB"/>
        </w:rPr>
        <w:t>The project is still in its early stage hence this discussion will focus primarily on initial findings. The diagram below</w:t>
      </w:r>
      <w:r w:rsidR="00764AA3" w:rsidRPr="00B1176C">
        <w:rPr>
          <w:shd w:val="clear" w:color="auto" w:fill="FFFFFF"/>
          <w:lang w:eastAsia="en-GB"/>
        </w:rPr>
        <w:t xml:space="preserve"> </w:t>
      </w:r>
      <w:r w:rsidR="00AB5B55">
        <w:rPr>
          <w:shd w:val="clear" w:color="auto" w:fill="FFFFFF"/>
          <w:lang w:eastAsia="en-GB"/>
        </w:rPr>
        <w:t>(</w:t>
      </w:r>
      <w:r w:rsidR="00AB5B55">
        <w:rPr>
          <w:shd w:val="clear" w:color="auto" w:fill="FFFFFF"/>
          <w:lang w:eastAsia="en-GB"/>
        </w:rPr>
        <w:fldChar w:fldCharType="begin"/>
      </w:r>
      <w:r w:rsidR="00AB5B55">
        <w:rPr>
          <w:shd w:val="clear" w:color="auto" w:fill="FFFFFF"/>
          <w:lang w:eastAsia="en-GB"/>
        </w:rPr>
        <w:instrText xml:space="preserve"> REF _Ref256764300 \h </w:instrText>
      </w:r>
      <w:r w:rsidR="00AB5B55">
        <w:rPr>
          <w:shd w:val="clear" w:color="auto" w:fill="FFFFFF"/>
          <w:lang w:eastAsia="en-GB"/>
        </w:rPr>
      </w:r>
      <w:r w:rsidR="00AB5B55">
        <w:rPr>
          <w:shd w:val="clear" w:color="auto" w:fill="FFFFFF"/>
          <w:lang w:eastAsia="en-GB"/>
        </w:rPr>
        <w:fldChar w:fldCharType="separate"/>
      </w:r>
      <w:r w:rsidR="00AB5B55">
        <w:t xml:space="preserve">Figure </w:t>
      </w:r>
      <w:r w:rsidR="00AB5B55">
        <w:rPr>
          <w:noProof/>
        </w:rPr>
        <w:t>1</w:t>
      </w:r>
      <w:r w:rsidR="00AB5B55">
        <w:rPr>
          <w:shd w:val="clear" w:color="auto" w:fill="FFFFFF"/>
          <w:lang w:eastAsia="en-GB"/>
        </w:rPr>
        <w:fldChar w:fldCharType="end"/>
      </w:r>
      <w:r w:rsidR="00764AA3" w:rsidRPr="00B1176C">
        <w:rPr>
          <w:shd w:val="clear" w:color="auto" w:fill="FFFFFF"/>
          <w:lang w:eastAsia="en-GB"/>
        </w:rPr>
        <w:t>)</w:t>
      </w:r>
      <w:r w:rsidRPr="00B1176C">
        <w:rPr>
          <w:shd w:val="clear" w:color="auto" w:fill="FFFFFF"/>
          <w:lang w:eastAsia="en-GB"/>
        </w:rPr>
        <w:t xml:space="preserve"> attempts to model the specific types of resistance we </w:t>
      </w:r>
      <w:r w:rsidRPr="00B1176C">
        <w:rPr>
          <w:shd w:val="clear" w:color="auto" w:fill="FFFFFF"/>
          <w:lang w:eastAsia="en-GB"/>
        </w:rPr>
        <w:lastRenderedPageBreak/>
        <w:t xml:space="preserve">observed within the </w:t>
      </w:r>
      <w:r w:rsidR="00B65D9A" w:rsidRPr="00B1176C">
        <w:rPr>
          <w:shd w:val="clear" w:color="auto" w:fill="FFFFFF"/>
          <w:lang w:eastAsia="en-GB"/>
        </w:rPr>
        <w:t xml:space="preserve">seed fund </w:t>
      </w:r>
      <w:r w:rsidRPr="00B1176C">
        <w:rPr>
          <w:shd w:val="clear" w:color="auto" w:fill="FFFFFF"/>
          <w:lang w:eastAsia="en-GB"/>
        </w:rPr>
        <w:t>project</w:t>
      </w:r>
      <w:r w:rsidR="00B65D9A" w:rsidRPr="00B1176C">
        <w:rPr>
          <w:shd w:val="clear" w:color="auto" w:fill="FFFFFF"/>
          <w:lang w:eastAsia="en-GB"/>
        </w:rPr>
        <w:t>s</w:t>
      </w:r>
      <w:r w:rsidRPr="00B1176C">
        <w:rPr>
          <w:shd w:val="clear" w:color="auto" w:fill="FFFFFF"/>
          <w:lang w:eastAsia="en-GB"/>
        </w:rPr>
        <w:t>, starting at the points before the p</w:t>
      </w:r>
      <w:r w:rsidR="00B65D9A" w:rsidRPr="00B1176C">
        <w:rPr>
          <w:shd w:val="clear" w:color="auto" w:fill="FFFFFF"/>
          <w:lang w:eastAsia="en-GB"/>
        </w:rPr>
        <w:t>roject was conceived and running through</w:t>
      </w:r>
      <w:r w:rsidRPr="00B1176C">
        <w:rPr>
          <w:shd w:val="clear" w:color="auto" w:fill="FFFFFF"/>
          <w:lang w:eastAsia="en-GB"/>
        </w:rPr>
        <w:t xml:space="preserve"> its immediate implementation</w:t>
      </w:r>
      <w:r w:rsidR="00B65D9A" w:rsidRPr="00B1176C">
        <w:rPr>
          <w:shd w:val="clear" w:color="auto" w:fill="FFFFFF"/>
          <w:lang w:eastAsia="en-GB"/>
        </w:rPr>
        <w:t xml:space="preserve"> into the early stages of evaluation</w:t>
      </w:r>
      <w:r w:rsidRPr="00B1176C">
        <w:rPr>
          <w:shd w:val="clear" w:color="auto" w:fill="FFFFFF"/>
          <w:lang w:eastAsia="en-GB"/>
        </w:rPr>
        <w:t xml:space="preserve">.  </w:t>
      </w:r>
    </w:p>
    <w:p w14:paraId="348DA741" w14:textId="1714615D" w:rsidR="00764AA3" w:rsidRPr="00C12DC3" w:rsidRDefault="00764AA3" w:rsidP="00C12DC3">
      <w:pPr>
        <w:pStyle w:val="BodyText"/>
        <w:rPr>
          <w:shd w:val="clear" w:color="auto" w:fill="FFFFFF"/>
          <w:lang w:eastAsia="en-GB"/>
        </w:rPr>
      </w:pPr>
      <w:r w:rsidRPr="00B1176C">
        <w:rPr>
          <w:shd w:val="clear" w:color="auto" w:fill="FFFFFF"/>
          <w:lang w:eastAsia="en-GB"/>
        </w:rPr>
        <w:t xml:space="preserve">Prior to the start of the project, our research and consultation process identified that there was clear evidence to suggest that there was significant, complex and widespread individual engagement with technology, in both personal and professional (academic) contexts, although the cross pollination between these fields was not especially widespread or free of tensions.  Staff in the first instance when asked for the reasons why their personal uses of technology </w:t>
      </w:r>
      <w:r w:rsidR="00B65D9A" w:rsidRPr="00B1176C">
        <w:rPr>
          <w:shd w:val="clear" w:color="auto" w:fill="FFFFFF"/>
          <w:lang w:eastAsia="en-GB"/>
        </w:rPr>
        <w:t xml:space="preserve">had not influenced their </w:t>
      </w:r>
      <w:r w:rsidRPr="00B1176C">
        <w:rPr>
          <w:shd w:val="clear" w:color="auto" w:fill="FFFFFF"/>
          <w:lang w:eastAsia="en-GB"/>
        </w:rPr>
        <w:t>teaching</w:t>
      </w:r>
      <w:r w:rsidR="00B65D9A" w:rsidRPr="00B1176C">
        <w:rPr>
          <w:shd w:val="clear" w:color="auto" w:fill="FFFFFF"/>
          <w:lang w:eastAsia="en-GB"/>
        </w:rPr>
        <w:t xml:space="preserve"> practices as fundamentally as their personal practices</w:t>
      </w:r>
      <w:r w:rsidRPr="00B1176C">
        <w:rPr>
          <w:shd w:val="clear" w:color="auto" w:fill="FFFFFF"/>
          <w:lang w:eastAsia="en-GB"/>
        </w:rPr>
        <w:t xml:space="preserve"> pointed to a lack of institutional commitment to technology in terms of support, resources,</w:t>
      </w:r>
      <w:r w:rsidR="00B65D9A" w:rsidRPr="00B1176C">
        <w:rPr>
          <w:shd w:val="clear" w:color="auto" w:fill="FFFFFF"/>
          <w:lang w:eastAsia="en-GB"/>
        </w:rPr>
        <w:t xml:space="preserve"> time and space to experiment. </w:t>
      </w:r>
      <w:r w:rsidRPr="00B1176C">
        <w:rPr>
          <w:shd w:val="clear" w:color="auto" w:fill="FFFFFF"/>
          <w:lang w:eastAsia="en-GB"/>
        </w:rPr>
        <w:t>Some staff identified that there were no real mechanisms in place to share best practice or engage in technology in a strategic way.  The Greenwich Connect strategy was in part designed to overcome many of these resistance factors and provide a strategic approach to TEL that was (adequately) resourced.  The seed fund was the largest component of this resourcing, and link</w:t>
      </w:r>
      <w:r w:rsidR="00B65D9A" w:rsidRPr="00B1176C">
        <w:rPr>
          <w:shd w:val="clear" w:color="auto" w:fill="FFFFFF"/>
          <w:lang w:eastAsia="en-GB"/>
        </w:rPr>
        <w:t>ed</w:t>
      </w:r>
      <w:r w:rsidRPr="00B1176C">
        <w:rPr>
          <w:shd w:val="clear" w:color="auto" w:fill="FFFFFF"/>
          <w:lang w:eastAsia="en-GB"/>
        </w:rPr>
        <w:t xml:space="preserve"> closely to the strategic vision of Greenwich Connect.   </w:t>
      </w:r>
    </w:p>
    <w:p w14:paraId="395645E6" w14:textId="77777777" w:rsidR="00764AA3" w:rsidRPr="00B1176C" w:rsidRDefault="00764AA3" w:rsidP="00663EBA">
      <w:pPr>
        <w:spacing w:after="0"/>
        <w:rPr>
          <w:rFonts w:eastAsia="Times New Roman" w:cs="Arial"/>
          <w:i/>
          <w:color w:val="000000"/>
          <w:shd w:val="clear" w:color="auto" w:fill="FFFFFF"/>
          <w:lang w:eastAsia="en-GB"/>
        </w:rPr>
      </w:pPr>
      <w:r w:rsidRPr="00B1176C">
        <w:rPr>
          <w:rFonts w:eastAsia="Times New Roman" w:cs="Arial"/>
          <w:i/>
          <w:color w:val="000000"/>
          <w:shd w:val="clear" w:color="auto" w:fill="FFFFFF"/>
          <w:lang w:eastAsia="en-GB"/>
        </w:rPr>
        <w:t>Individual resistance to technology</w:t>
      </w:r>
    </w:p>
    <w:p w14:paraId="3DC467DD" w14:textId="77777777" w:rsidR="00764AA3" w:rsidRPr="00B1176C" w:rsidRDefault="00764AA3" w:rsidP="00C12DC3">
      <w:pPr>
        <w:pStyle w:val="BodyText"/>
        <w:rPr>
          <w:lang w:eastAsia="en-GB"/>
        </w:rPr>
      </w:pPr>
      <w:r w:rsidRPr="00B1176C">
        <w:rPr>
          <w:shd w:val="clear" w:color="auto" w:fill="FFFFFF"/>
          <w:lang w:eastAsia="en-GB"/>
        </w:rPr>
        <w:t xml:space="preserve">The project </w:t>
      </w:r>
      <w:r w:rsidR="00A46074" w:rsidRPr="00B1176C">
        <w:rPr>
          <w:shd w:val="clear" w:color="auto" w:fill="FFFFFF"/>
          <w:lang w:eastAsia="en-GB"/>
        </w:rPr>
        <w:t>received generally positive feedback from</w:t>
      </w:r>
      <w:r w:rsidRPr="00B1176C">
        <w:rPr>
          <w:shd w:val="clear" w:color="auto" w:fill="FFFFFF"/>
          <w:lang w:eastAsia="en-GB"/>
        </w:rPr>
        <w:t xml:space="preserve"> the students who were</w:t>
      </w:r>
      <w:r w:rsidR="00A46074" w:rsidRPr="00B1176C">
        <w:rPr>
          <w:shd w:val="clear" w:color="auto" w:fill="FFFFFF"/>
          <w:lang w:eastAsia="en-GB"/>
        </w:rPr>
        <w:t xml:space="preserve"> engaged actively with the equipment and were open to experimentation </w:t>
      </w:r>
      <w:r w:rsidRPr="00B1176C">
        <w:rPr>
          <w:shd w:val="clear" w:color="auto" w:fill="FFFFFF"/>
          <w:lang w:eastAsia="en-GB"/>
        </w:rPr>
        <w:t>and to varying degree</w:t>
      </w:r>
      <w:r w:rsidR="00A46074" w:rsidRPr="00B1176C">
        <w:rPr>
          <w:shd w:val="clear" w:color="auto" w:fill="FFFFFF"/>
          <w:lang w:eastAsia="en-GB"/>
        </w:rPr>
        <w:t>s,</w:t>
      </w:r>
      <w:r w:rsidRPr="00B1176C">
        <w:rPr>
          <w:shd w:val="clear" w:color="auto" w:fill="FFFFFF"/>
          <w:lang w:eastAsia="en-GB"/>
        </w:rPr>
        <w:t xml:space="preserve"> with content creation and </w:t>
      </w:r>
      <w:proofErr w:type="spellStart"/>
      <w:r w:rsidRPr="00B1176C">
        <w:rPr>
          <w:shd w:val="clear" w:color="auto" w:fill="FFFFFF"/>
          <w:lang w:eastAsia="en-GB"/>
        </w:rPr>
        <w:t>curation</w:t>
      </w:r>
      <w:proofErr w:type="spellEnd"/>
      <w:r w:rsidRPr="00B1176C">
        <w:rPr>
          <w:shd w:val="clear" w:color="auto" w:fill="FFFFFF"/>
          <w:lang w:eastAsia="en-GB"/>
        </w:rPr>
        <w:t xml:space="preserve">. Staff experiences with the </w:t>
      </w:r>
      <w:r w:rsidR="00A46074" w:rsidRPr="00B1176C">
        <w:rPr>
          <w:shd w:val="clear" w:color="auto" w:fill="FFFFFF"/>
          <w:lang w:eastAsia="en-GB"/>
        </w:rPr>
        <w:t>equipment have</w:t>
      </w:r>
      <w:r w:rsidRPr="00B1176C">
        <w:rPr>
          <w:shd w:val="clear" w:color="auto" w:fill="FFFFFF"/>
          <w:lang w:eastAsia="en-GB"/>
        </w:rPr>
        <w:t xml:space="preserve"> been more varied, ranging</w:t>
      </w:r>
      <w:r w:rsidR="00A46074" w:rsidRPr="00B1176C">
        <w:rPr>
          <w:shd w:val="clear" w:color="auto" w:fill="FFFFFF"/>
          <w:lang w:eastAsia="en-GB"/>
        </w:rPr>
        <w:t xml:space="preserve"> from</w:t>
      </w:r>
      <w:r w:rsidRPr="00B1176C">
        <w:rPr>
          <w:shd w:val="clear" w:color="auto" w:fill="FFFFFF"/>
          <w:lang w:eastAsia="en-GB"/>
        </w:rPr>
        <w:t xml:space="preserve"> replicating existing behaviours</w:t>
      </w:r>
      <w:r w:rsidR="00A46074" w:rsidRPr="00B1176C">
        <w:rPr>
          <w:shd w:val="clear" w:color="auto" w:fill="FFFFFF"/>
          <w:lang w:eastAsia="en-GB"/>
        </w:rPr>
        <w:t xml:space="preserve"> and methods</w:t>
      </w:r>
      <w:r w:rsidRPr="00B1176C">
        <w:rPr>
          <w:shd w:val="clear" w:color="auto" w:fill="FFFFFF"/>
          <w:lang w:eastAsia="en-GB"/>
        </w:rPr>
        <w:t xml:space="preserve"> to evaluating and challenging their pedagogical practice. </w:t>
      </w:r>
    </w:p>
    <w:p w14:paraId="3DE3EE60" w14:textId="745C1BF0" w:rsidR="00764AA3" w:rsidRPr="00B1176C" w:rsidRDefault="00764AA3" w:rsidP="00C12DC3">
      <w:pPr>
        <w:pStyle w:val="BodyText"/>
        <w:rPr>
          <w:shd w:val="clear" w:color="auto" w:fill="FFFFFF"/>
          <w:lang w:eastAsia="en-GB"/>
        </w:rPr>
      </w:pPr>
      <w:r w:rsidRPr="00B1176C">
        <w:rPr>
          <w:shd w:val="clear" w:color="auto" w:fill="FFFFFF"/>
          <w:lang w:eastAsia="en-GB"/>
        </w:rPr>
        <w:t>Different attitudes were observed in relation to the type of equipment. Generally, iPads and tablets were well received and innovatively used by both staff and students; however when it came to more advanced equipment for video production</w:t>
      </w:r>
      <w:r w:rsidR="00A46074" w:rsidRPr="00B1176C">
        <w:rPr>
          <w:shd w:val="clear" w:color="auto" w:fill="FFFFFF"/>
          <w:lang w:eastAsia="en-GB"/>
        </w:rPr>
        <w:t>,</w:t>
      </w:r>
      <w:r w:rsidRPr="00B1176C">
        <w:rPr>
          <w:shd w:val="clear" w:color="auto" w:fill="FFFFFF"/>
          <w:lang w:eastAsia="en-GB"/>
        </w:rPr>
        <w:t xml:space="preserve"> the students preferred to use their own less complex devices</w:t>
      </w:r>
      <w:r w:rsidR="00A46074" w:rsidRPr="00B1176C">
        <w:rPr>
          <w:shd w:val="clear" w:color="auto" w:fill="FFFFFF"/>
          <w:lang w:eastAsia="en-GB"/>
        </w:rPr>
        <w:t>. T</w:t>
      </w:r>
      <w:r w:rsidRPr="00B1176C">
        <w:rPr>
          <w:shd w:val="clear" w:color="auto" w:fill="FFFFFF"/>
          <w:lang w:eastAsia="en-GB"/>
        </w:rPr>
        <w:t xml:space="preserve">here were a variety of perceptions amongst staff </w:t>
      </w:r>
      <w:r w:rsidR="00A46074" w:rsidRPr="00B1176C">
        <w:rPr>
          <w:shd w:val="clear" w:color="auto" w:fill="FFFFFF"/>
          <w:lang w:eastAsia="en-GB"/>
        </w:rPr>
        <w:t xml:space="preserve">about the video and audio equipment, </w:t>
      </w:r>
      <w:r w:rsidRPr="00B1176C">
        <w:rPr>
          <w:shd w:val="clear" w:color="auto" w:fill="FFFFFF"/>
          <w:lang w:eastAsia="en-GB"/>
        </w:rPr>
        <w:t>ranging from active support to</w:t>
      </w:r>
      <w:r w:rsidR="00A46074" w:rsidRPr="00B1176C">
        <w:rPr>
          <w:shd w:val="clear" w:color="auto" w:fill="FFFFFF"/>
          <w:lang w:eastAsia="en-GB"/>
        </w:rPr>
        <w:t xml:space="preserve"> the belief that the complexity of the equipment represented</w:t>
      </w:r>
      <w:r w:rsidRPr="00B1176C">
        <w:rPr>
          <w:shd w:val="clear" w:color="auto" w:fill="FFFFFF"/>
          <w:lang w:eastAsia="en-GB"/>
        </w:rPr>
        <w:t xml:space="preserve"> overkill.</w:t>
      </w:r>
    </w:p>
    <w:p w14:paraId="6F3C4CAD" w14:textId="0CA8AD5E" w:rsidR="00764AA3" w:rsidRDefault="00764AA3" w:rsidP="00C12DC3">
      <w:pPr>
        <w:pStyle w:val="BodyText"/>
        <w:rPr>
          <w:shd w:val="clear" w:color="auto" w:fill="FFFFFF"/>
          <w:lang w:eastAsia="en-GB"/>
        </w:rPr>
      </w:pPr>
      <w:r w:rsidRPr="00B1176C">
        <w:rPr>
          <w:shd w:val="clear" w:color="auto" w:fill="FFFFFF"/>
          <w:lang w:eastAsia="en-GB"/>
        </w:rPr>
        <w:t>As the technical capacity of the equipment was critical to the projects</w:t>
      </w:r>
      <w:r w:rsidR="008F24EA" w:rsidRPr="00B1176C">
        <w:rPr>
          <w:shd w:val="clear" w:color="auto" w:fill="FFFFFF"/>
          <w:lang w:eastAsia="en-GB"/>
        </w:rPr>
        <w:t>’</w:t>
      </w:r>
      <w:r w:rsidRPr="00B1176C">
        <w:rPr>
          <w:shd w:val="clear" w:color="auto" w:fill="FFFFFF"/>
          <w:lang w:eastAsia="en-GB"/>
        </w:rPr>
        <w:t xml:space="preserve"> ability to encourage experimentation (and learning</w:t>
      </w:r>
      <w:r w:rsidR="00A46074" w:rsidRPr="00B1176C">
        <w:rPr>
          <w:shd w:val="clear" w:color="auto" w:fill="FFFFFF"/>
          <w:lang w:eastAsia="en-GB"/>
        </w:rPr>
        <w:t xml:space="preserve"> through transforming and repurposing existing content creation skills</w:t>
      </w:r>
      <w:r w:rsidRPr="00B1176C">
        <w:rPr>
          <w:shd w:val="clear" w:color="auto" w:fill="FFFFFF"/>
          <w:lang w:eastAsia="en-GB"/>
        </w:rPr>
        <w:t>), the use of semi-pro or high end consumer technology was not an encouraging factor in the success of a number of projects, co</w:t>
      </w:r>
      <w:r w:rsidR="00A46074" w:rsidRPr="00B1176C">
        <w:rPr>
          <w:shd w:val="clear" w:color="auto" w:fill="FFFFFF"/>
          <w:lang w:eastAsia="en-GB"/>
        </w:rPr>
        <w:t xml:space="preserve">ntrary to what was hoped. This </w:t>
      </w:r>
      <w:r w:rsidRPr="00B1176C">
        <w:rPr>
          <w:shd w:val="clear" w:color="auto" w:fill="FFFFFF"/>
          <w:lang w:eastAsia="en-GB"/>
        </w:rPr>
        <w:t>however does not indicate that the e</w:t>
      </w:r>
      <w:r w:rsidR="008F24EA" w:rsidRPr="00B1176C">
        <w:rPr>
          <w:shd w:val="clear" w:color="auto" w:fill="FFFFFF"/>
          <w:lang w:eastAsia="en-GB"/>
        </w:rPr>
        <w:t>njoyment factor was not present;</w:t>
      </w:r>
      <w:r w:rsidRPr="00B1176C">
        <w:rPr>
          <w:shd w:val="clear" w:color="auto" w:fill="FFFFFF"/>
          <w:lang w:eastAsia="en-GB"/>
        </w:rPr>
        <w:t xml:space="preserve"> </w:t>
      </w:r>
      <w:r w:rsidR="008F24EA" w:rsidRPr="00B1176C">
        <w:rPr>
          <w:shd w:val="clear" w:color="auto" w:fill="FFFFFF"/>
          <w:lang w:eastAsia="en-GB"/>
        </w:rPr>
        <w:t>in fact</w:t>
      </w:r>
      <w:r w:rsidRPr="00B1176C">
        <w:rPr>
          <w:shd w:val="clear" w:color="auto" w:fill="FFFFFF"/>
          <w:lang w:eastAsia="en-GB"/>
        </w:rPr>
        <w:t xml:space="preserve">, the students enjoyed the activities and the content produced was quite often “playful”.   </w:t>
      </w:r>
    </w:p>
    <w:p w14:paraId="3E0FA745" w14:textId="425E96F3" w:rsidR="00C12DC3" w:rsidRPr="00C12DC3" w:rsidRDefault="00C12DC3" w:rsidP="00C12DC3">
      <w:pPr>
        <w:pStyle w:val="Caption"/>
        <w:rPr>
          <w:rFonts w:eastAsia="Times New Roman" w:cs="Arial"/>
          <w:i/>
          <w:color w:val="000000"/>
          <w:shd w:val="clear" w:color="auto" w:fill="FFFFFF"/>
          <w:lang w:eastAsia="en-GB"/>
        </w:rPr>
      </w:pPr>
      <w:bookmarkStart w:id="0" w:name="_Ref256764300"/>
      <w:proofErr w:type="gramStart"/>
      <w:r>
        <w:lastRenderedPageBreak/>
        <w:t xml:space="preserve">Figure </w:t>
      </w:r>
      <w:proofErr w:type="gramEnd"/>
      <w:r>
        <w:fldChar w:fldCharType="begin"/>
      </w:r>
      <w:r>
        <w:instrText xml:space="preserve"> SEQ Figure \* ARABIC </w:instrText>
      </w:r>
      <w:r>
        <w:fldChar w:fldCharType="separate"/>
      </w:r>
      <w:r w:rsidR="00AB5B55">
        <w:rPr>
          <w:noProof/>
        </w:rPr>
        <w:t>1</w:t>
      </w:r>
      <w:r>
        <w:fldChar w:fldCharType="end"/>
      </w:r>
      <w:bookmarkEnd w:id="0"/>
      <w:proofErr w:type="gramStart"/>
      <w:r w:rsidRPr="00B1176C">
        <w:rPr>
          <w:rFonts w:eastAsia="Times New Roman" w:cs="Arial"/>
          <w:i/>
          <w:color w:val="000000"/>
          <w:shd w:val="clear" w:color="auto" w:fill="FFFFFF"/>
          <w:lang w:eastAsia="en-GB"/>
        </w:rPr>
        <w:t>.</w:t>
      </w:r>
      <w:proofErr w:type="gramEnd"/>
      <w:r w:rsidRPr="00B1176C">
        <w:rPr>
          <w:rFonts w:eastAsia="Times New Roman" w:cs="Arial"/>
          <w:i/>
          <w:color w:val="000000"/>
          <w:shd w:val="clear" w:color="auto" w:fill="FFFFFF"/>
          <w:lang w:eastAsia="en-GB"/>
        </w:rPr>
        <w:t xml:space="preserve"> </w:t>
      </w:r>
      <w:proofErr w:type="gramStart"/>
      <w:r w:rsidRPr="00B1176C">
        <w:rPr>
          <w:rFonts w:eastAsia="Times New Roman" w:cs="Arial"/>
          <w:i/>
          <w:color w:val="000000"/>
          <w:shd w:val="clear" w:color="auto" w:fill="FFFFFF"/>
          <w:lang w:eastAsia="en-GB"/>
        </w:rPr>
        <w:t>Institutional resistance to openness and experimentation</w:t>
      </w:r>
      <w:r w:rsidR="00AB5B55">
        <w:rPr>
          <w:rFonts w:eastAsia="Times New Roman" w:cs="Arial"/>
          <w:i/>
          <w:color w:val="000000"/>
          <w:shd w:val="clear" w:color="auto" w:fill="FFFFFF"/>
          <w:lang w:eastAsia="en-GB"/>
        </w:rPr>
        <w:t>.</w:t>
      </w:r>
      <w:proofErr w:type="gramEnd"/>
    </w:p>
    <w:p w14:paraId="4A75AF05" w14:textId="611DE458" w:rsidR="00764AA3" w:rsidRPr="00B1176C" w:rsidRDefault="00892131" w:rsidP="00663EBA">
      <w:pPr>
        <w:spacing w:after="0"/>
        <w:rPr>
          <w:rFonts w:eastAsia="Times New Roman" w:cs="Arial"/>
          <w:color w:val="000000"/>
          <w:shd w:val="clear" w:color="auto" w:fill="FFFFFF"/>
          <w:lang w:eastAsia="en-GB"/>
        </w:rPr>
      </w:pPr>
      <w:r w:rsidRPr="00B1176C">
        <w:rPr>
          <w:rFonts w:eastAsia="Times New Roman" w:cs="Arial"/>
          <w:color w:val="000000"/>
          <w:shd w:val="clear" w:color="auto" w:fill="FFFFFF"/>
          <w:lang w:eastAsia="en-GB"/>
        </w:rPr>
        <w:t xml:space="preserve"> </w:t>
      </w:r>
      <w:r w:rsidR="000B1DEE" w:rsidRPr="00B1176C">
        <w:rPr>
          <w:rFonts w:eastAsia="Times New Roman" w:cs="Arial"/>
          <w:noProof/>
          <w:color w:val="000000"/>
          <w:shd w:val="clear" w:color="auto" w:fill="FFFFFF"/>
        </w:rPr>
        <w:drawing>
          <wp:inline distT="0" distB="0" distL="0" distR="0" wp14:anchorId="0811AC9D" wp14:editId="2917A8E0">
            <wp:extent cx="5727700" cy="3568700"/>
            <wp:effectExtent l="0" t="0" r="12700" b="12700"/>
            <wp:docPr id="1" name="Picture 1" descr="Macintosh HD:Users:ca42:Desktop:ResistanceDiagram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a42:Desktop:ResistanceDiagramV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27700" cy="3568700"/>
                    </a:xfrm>
                    <a:prstGeom prst="rect">
                      <a:avLst/>
                    </a:prstGeom>
                    <a:noFill/>
                    <a:ln>
                      <a:noFill/>
                    </a:ln>
                  </pic:spPr>
                </pic:pic>
              </a:graphicData>
            </a:graphic>
          </wp:inline>
        </w:drawing>
      </w:r>
    </w:p>
    <w:p w14:paraId="1FC840AA" w14:textId="77777777" w:rsidR="00892131" w:rsidRPr="00B1176C" w:rsidRDefault="007F06D4" w:rsidP="00C12DC3">
      <w:pPr>
        <w:pStyle w:val="Heading4"/>
        <w:rPr>
          <w:lang w:eastAsia="en-GB"/>
        </w:rPr>
      </w:pPr>
      <w:r w:rsidRPr="00B1176C">
        <w:rPr>
          <w:lang w:eastAsia="en-GB"/>
        </w:rPr>
        <w:t>In</w:t>
      </w:r>
      <w:r w:rsidR="008F24EA" w:rsidRPr="00B1176C">
        <w:rPr>
          <w:lang w:eastAsia="en-GB"/>
        </w:rPr>
        <w:t>stitution</w:t>
      </w:r>
      <w:r w:rsidRPr="00B1176C">
        <w:rPr>
          <w:lang w:eastAsia="en-GB"/>
        </w:rPr>
        <w:t xml:space="preserve">al resistance to </w:t>
      </w:r>
      <w:r w:rsidR="008F24EA" w:rsidRPr="00B1176C">
        <w:rPr>
          <w:lang w:eastAsia="en-GB"/>
        </w:rPr>
        <w:t>technology (pedagogy)</w:t>
      </w:r>
    </w:p>
    <w:p w14:paraId="6065782C" w14:textId="77777777" w:rsidR="00DE33F1" w:rsidRPr="00B1176C" w:rsidRDefault="00E454FF" w:rsidP="00C12DC3">
      <w:pPr>
        <w:pStyle w:val="BodyText"/>
        <w:rPr>
          <w:shd w:val="clear" w:color="auto" w:fill="FFFFFF"/>
          <w:lang w:eastAsia="en-GB"/>
        </w:rPr>
      </w:pPr>
      <w:r w:rsidRPr="00B1176C">
        <w:rPr>
          <w:shd w:val="clear" w:color="auto" w:fill="FFFFFF"/>
          <w:lang w:eastAsia="en-GB"/>
        </w:rPr>
        <w:t>The ability to experiment</w:t>
      </w:r>
      <w:r w:rsidR="008F24EA" w:rsidRPr="00B1176C">
        <w:rPr>
          <w:shd w:val="clear" w:color="auto" w:fill="FFFFFF"/>
          <w:lang w:eastAsia="en-GB"/>
        </w:rPr>
        <w:t xml:space="preserve"> with pedagogy</w:t>
      </w:r>
      <w:r w:rsidRPr="00B1176C">
        <w:rPr>
          <w:shd w:val="clear" w:color="auto" w:fill="FFFFFF"/>
          <w:lang w:eastAsia="en-GB"/>
        </w:rPr>
        <w:t>, observed</w:t>
      </w:r>
      <w:r w:rsidR="00892131" w:rsidRPr="00B1176C">
        <w:rPr>
          <w:shd w:val="clear" w:color="auto" w:fill="FFFFFF"/>
          <w:lang w:eastAsia="en-GB"/>
        </w:rPr>
        <w:t xml:space="preserve"> mostly from the academic point of view, was equally varied</w:t>
      </w:r>
      <w:r w:rsidRPr="00B1176C">
        <w:rPr>
          <w:shd w:val="clear" w:color="auto" w:fill="FFFFFF"/>
          <w:lang w:eastAsia="en-GB"/>
        </w:rPr>
        <w:t>.  It ranged</w:t>
      </w:r>
      <w:r w:rsidR="00892131" w:rsidRPr="00B1176C">
        <w:rPr>
          <w:shd w:val="clear" w:color="auto" w:fill="FFFFFF"/>
          <w:lang w:eastAsia="en-GB"/>
        </w:rPr>
        <w:t xml:space="preserve"> between finding one’s ‘safe space’ in habit or finding experimentation and fun in doing something different</w:t>
      </w:r>
      <w:r w:rsidRPr="00B1176C">
        <w:rPr>
          <w:shd w:val="clear" w:color="auto" w:fill="FFFFFF"/>
          <w:lang w:eastAsia="en-GB"/>
        </w:rPr>
        <w:t xml:space="preserve"> from established practice</w:t>
      </w:r>
      <w:r w:rsidR="00892131" w:rsidRPr="00B1176C">
        <w:rPr>
          <w:shd w:val="clear" w:color="auto" w:fill="FFFFFF"/>
          <w:lang w:eastAsia="en-GB"/>
        </w:rPr>
        <w:t xml:space="preserve">. In the case of the former, </w:t>
      </w:r>
      <w:r w:rsidR="008F24EA" w:rsidRPr="00B1176C">
        <w:rPr>
          <w:shd w:val="clear" w:color="auto" w:fill="FFFFFF"/>
          <w:lang w:eastAsia="en-GB"/>
        </w:rPr>
        <w:t>this was despite</w:t>
      </w:r>
      <w:r w:rsidR="00892131" w:rsidRPr="00B1176C">
        <w:rPr>
          <w:shd w:val="clear" w:color="auto" w:fill="FFFFFF"/>
          <w:lang w:eastAsia="en-GB"/>
        </w:rPr>
        <w:t xml:space="preserve"> realising that the seed fund</w:t>
      </w:r>
      <w:r w:rsidRPr="00B1176C">
        <w:rPr>
          <w:shd w:val="clear" w:color="auto" w:fill="FFFFFF"/>
          <w:lang w:eastAsia="en-GB"/>
        </w:rPr>
        <w:t xml:space="preserve"> project</w:t>
      </w:r>
      <w:r w:rsidR="00892131" w:rsidRPr="00B1176C">
        <w:rPr>
          <w:shd w:val="clear" w:color="auto" w:fill="FFFFFF"/>
          <w:lang w:eastAsia="en-GB"/>
        </w:rPr>
        <w:t xml:space="preserve"> </w:t>
      </w:r>
      <w:r w:rsidR="008F24EA" w:rsidRPr="00B1176C">
        <w:rPr>
          <w:shd w:val="clear" w:color="auto" w:fill="FFFFFF"/>
          <w:lang w:eastAsia="en-GB"/>
        </w:rPr>
        <w:t xml:space="preserve">provided a protected space within which </w:t>
      </w:r>
      <w:r w:rsidR="00DE33F1" w:rsidRPr="00B1176C">
        <w:rPr>
          <w:shd w:val="clear" w:color="auto" w:fill="FFFFFF"/>
          <w:lang w:eastAsia="en-GB"/>
        </w:rPr>
        <w:t>to experiment</w:t>
      </w:r>
      <w:r w:rsidR="00892131" w:rsidRPr="00B1176C">
        <w:rPr>
          <w:shd w:val="clear" w:color="auto" w:fill="FFFFFF"/>
          <w:lang w:eastAsia="en-GB"/>
        </w:rPr>
        <w:t xml:space="preserve"> </w:t>
      </w:r>
      <w:r w:rsidRPr="00B1176C">
        <w:rPr>
          <w:shd w:val="clear" w:color="auto" w:fill="FFFFFF"/>
          <w:lang w:eastAsia="en-GB"/>
        </w:rPr>
        <w:t>and that there were little consequences from failure.</w:t>
      </w:r>
      <w:r w:rsidR="00DE33F1" w:rsidRPr="00B1176C">
        <w:rPr>
          <w:shd w:val="clear" w:color="auto" w:fill="FFFFFF"/>
          <w:lang w:eastAsia="en-GB"/>
        </w:rPr>
        <w:t xml:space="preserve">  This is a crucial </w:t>
      </w:r>
      <w:r w:rsidR="00CF718F" w:rsidRPr="00B1176C">
        <w:rPr>
          <w:shd w:val="clear" w:color="auto" w:fill="FFFFFF"/>
          <w:lang w:eastAsia="en-GB"/>
        </w:rPr>
        <w:t>issue</w:t>
      </w:r>
      <w:r w:rsidR="00DE33F1" w:rsidRPr="00B1176C">
        <w:rPr>
          <w:shd w:val="clear" w:color="auto" w:fill="FFFFFF"/>
          <w:lang w:eastAsia="en-GB"/>
        </w:rPr>
        <w:t xml:space="preserve"> as the freedom to experiment was clearly identified as point of institutional resistance in our initial research.  The early career academics involved in the project were</w:t>
      </w:r>
      <w:r w:rsidR="00892131" w:rsidRPr="00B1176C">
        <w:rPr>
          <w:shd w:val="clear" w:color="auto" w:fill="FFFFFF"/>
          <w:lang w:eastAsia="en-GB"/>
        </w:rPr>
        <w:t xml:space="preserve"> </w:t>
      </w:r>
      <w:r w:rsidR="00CF718F" w:rsidRPr="00B1176C">
        <w:rPr>
          <w:shd w:val="clear" w:color="auto" w:fill="FFFFFF"/>
          <w:lang w:eastAsia="en-GB"/>
        </w:rPr>
        <w:t>typically</w:t>
      </w:r>
      <w:r w:rsidR="00892131" w:rsidRPr="00B1176C">
        <w:rPr>
          <w:shd w:val="clear" w:color="auto" w:fill="FFFFFF"/>
          <w:lang w:eastAsia="en-GB"/>
        </w:rPr>
        <w:t xml:space="preserve"> more inclined to try new things and acknowledge the fact they </w:t>
      </w:r>
      <w:r w:rsidR="00DE33F1" w:rsidRPr="00B1176C">
        <w:rPr>
          <w:shd w:val="clear" w:color="auto" w:fill="FFFFFF"/>
          <w:lang w:eastAsia="en-GB"/>
        </w:rPr>
        <w:t>were</w:t>
      </w:r>
      <w:r w:rsidR="00892131" w:rsidRPr="00B1176C">
        <w:rPr>
          <w:shd w:val="clear" w:color="auto" w:fill="FFFFFF"/>
          <w:lang w:eastAsia="en-GB"/>
        </w:rPr>
        <w:t xml:space="preserve"> still learning to teach.</w:t>
      </w:r>
      <w:r w:rsidR="00DE33F1" w:rsidRPr="00B1176C">
        <w:rPr>
          <w:shd w:val="clear" w:color="auto" w:fill="FFFFFF"/>
          <w:lang w:eastAsia="en-GB"/>
        </w:rPr>
        <w:t xml:space="preserve">  The more experienced academics sought to replicate existing, successful practice through the technology or experiment at the margins of formative or class-based activity, as opposed to summative or curricula activity. </w:t>
      </w:r>
      <w:r w:rsidR="00892131" w:rsidRPr="00B1176C">
        <w:rPr>
          <w:shd w:val="clear" w:color="auto" w:fill="FFFFFF"/>
          <w:lang w:eastAsia="en-GB"/>
        </w:rPr>
        <w:t xml:space="preserve"> </w:t>
      </w:r>
    </w:p>
    <w:p w14:paraId="77090104" w14:textId="77777777" w:rsidR="008F24EA" w:rsidRPr="00B1176C" w:rsidRDefault="008F24EA" w:rsidP="00C12DC3">
      <w:pPr>
        <w:pStyle w:val="Heading5"/>
        <w:rPr>
          <w:lang w:eastAsia="en-GB"/>
        </w:rPr>
      </w:pPr>
      <w:r w:rsidRPr="00B1176C">
        <w:rPr>
          <w:lang w:eastAsia="en-GB"/>
        </w:rPr>
        <w:t>Individual resistance to openness and sharing</w:t>
      </w:r>
    </w:p>
    <w:p w14:paraId="4F5074B4" w14:textId="52CDF7E2" w:rsidR="00892131" w:rsidRPr="00C12DC3" w:rsidRDefault="00416980" w:rsidP="00C12DC3">
      <w:pPr>
        <w:pStyle w:val="BodyText"/>
        <w:rPr>
          <w:shd w:val="clear" w:color="auto" w:fill="FFFFFF"/>
          <w:lang w:eastAsia="en-GB"/>
        </w:rPr>
      </w:pPr>
      <w:r w:rsidRPr="00B1176C">
        <w:rPr>
          <w:shd w:val="clear" w:color="auto" w:fill="FFFFFF"/>
          <w:lang w:eastAsia="en-GB"/>
        </w:rPr>
        <w:t xml:space="preserve">One </w:t>
      </w:r>
      <w:r w:rsidR="008028B3" w:rsidRPr="00B1176C">
        <w:rPr>
          <w:shd w:val="clear" w:color="auto" w:fill="FFFFFF"/>
          <w:lang w:eastAsia="en-GB"/>
        </w:rPr>
        <w:t>of the key aims of the project</w:t>
      </w:r>
      <w:r w:rsidRPr="00B1176C">
        <w:rPr>
          <w:shd w:val="clear" w:color="auto" w:fill="FFFFFF"/>
          <w:lang w:eastAsia="en-GB"/>
        </w:rPr>
        <w:t xml:space="preserve"> was</w:t>
      </w:r>
      <w:r w:rsidR="00892131" w:rsidRPr="00B1176C">
        <w:rPr>
          <w:shd w:val="clear" w:color="auto" w:fill="FFFFFF"/>
          <w:lang w:eastAsia="en-GB"/>
        </w:rPr>
        <w:t xml:space="preserve"> to encourage students to make and share content, </w:t>
      </w:r>
      <w:r w:rsidR="00F72A32" w:rsidRPr="00B1176C">
        <w:rPr>
          <w:shd w:val="clear" w:color="auto" w:fill="FFFFFF"/>
          <w:lang w:eastAsia="en-GB"/>
        </w:rPr>
        <w:t xml:space="preserve">creating an environment where </w:t>
      </w:r>
      <w:r w:rsidRPr="00B1176C">
        <w:rPr>
          <w:shd w:val="clear" w:color="auto" w:fill="FFFFFF"/>
          <w:lang w:eastAsia="en-GB"/>
        </w:rPr>
        <w:t>students and staff</w:t>
      </w:r>
      <w:r w:rsidR="00F72A32" w:rsidRPr="00B1176C">
        <w:rPr>
          <w:shd w:val="clear" w:color="auto" w:fill="FFFFFF"/>
          <w:lang w:eastAsia="en-GB"/>
        </w:rPr>
        <w:t xml:space="preserve"> might engage in</w:t>
      </w:r>
      <w:r w:rsidRPr="00B1176C">
        <w:rPr>
          <w:shd w:val="clear" w:color="auto" w:fill="FFFFFF"/>
          <w:lang w:eastAsia="en-GB"/>
        </w:rPr>
        <w:t xml:space="preserve"> critiquing</w:t>
      </w:r>
      <w:r w:rsidR="00892131" w:rsidRPr="00B1176C">
        <w:rPr>
          <w:shd w:val="clear" w:color="auto" w:fill="FFFFFF"/>
          <w:lang w:eastAsia="en-GB"/>
        </w:rPr>
        <w:t>, remixing and connecting.  Howe</w:t>
      </w:r>
      <w:r w:rsidRPr="00B1176C">
        <w:rPr>
          <w:shd w:val="clear" w:color="auto" w:fill="FFFFFF"/>
          <w:lang w:eastAsia="en-GB"/>
        </w:rPr>
        <w:t>ver from the initial evaluations, there were</w:t>
      </w:r>
      <w:r w:rsidR="00892131" w:rsidRPr="00B1176C">
        <w:rPr>
          <w:shd w:val="clear" w:color="auto" w:fill="FFFFFF"/>
          <w:lang w:eastAsia="en-GB"/>
        </w:rPr>
        <w:t xml:space="preserve"> a</w:t>
      </w:r>
      <w:r w:rsidRPr="00B1176C">
        <w:rPr>
          <w:shd w:val="clear" w:color="auto" w:fill="FFFFFF"/>
          <w:lang w:eastAsia="en-GB"/>
        </w:rPr>
        <w:t xml:space="preserve"> number of</w:t>
      </w:r>
      <w:r w:rsidR="00892131" w:rsidRPr="00B1176C">
        <w:rPr>
          <w:shd w:val="clear" w:color="auto" w:fill="FFFFFF"/>
          <w:lang w:eastAsia="en-GB"/>
        </w:rPr>
        <w:t xml:space="preserve"> disconnect</w:t>
      </w:r>
      <w:r w:rsidRPr="00B1176C">
        <w:rPr>
          <w:shd w:val="clear" w:color="auto" w:fill="FFFFFF"/>
          <w:lang w:eastAsia="en-GB"/>
        </w:rPr>
        <w:t>s</w:t>
      </w:r>
      <w:r w:rsidR="00892131" w:rsidRPr="00B1176C">
        <w:rPr>
          <w:shd w:val="clear" w:color="auto" w:fill="FFFFFF"/>
          <w:lang w:eastAsia="en-GB"/>
        </w:rPr>
        <w:t xml:space="preserve"> at the early stage</w:t>
      </w:r>
      <w:r w:rsidRPr="00B1176C">
        <w:rPr>
          <w:shd w:val="clear" w:color="auto" w:fill="FFFFFF"/>
          <w:lang w:eastAsia="en-GB"/>
        </w:rPr>
        <w:t>s</w:t>
      </w:r>
      <w:r w:rsidR="00892131" w:rsidRPr="00B1176C">
        <w:rPr>
          <w:shd w:val="clear" w:color="auto" w:fill="FFFFFF"/>
          <w:lang w:eastAsia="en-GB"/>
        </w:rPr>
        <w:t xml:space="preserve"> of</w:t>
      </w:r>
      <w:r w:rsidRPr="00B1176C">
        <w:rPr>
          <w:shd w:val="clear" w:color="auto" w:fill="FFFFFF"/>
          <w:lang w:eastAsia="en-GB"/>
        </w:rPr>
        <w:t xml:space="preserve"> each project around</w:t>
      </w:r>
      <w:r w:rsidR="00892131" w:rsidRPr="00B1176C">
        <w:rPr>
          <w:shd w:val="clear" w:color="auto" w:fill="FFFFFF"/>
          <w:lang w:eastAsia="en-GB"/>
        </w:rPr>
        <w:t xml:space="preserve"> producing and sharing the content, thus lim</w:t>
      </w:r>
      <w:r w:rsidRPr="00B1176C">
        <w:rPr>
          <w:shd w:val="clear" w:color="auto" w:fill="FFFFFF"/>
          <w:lang w:eastAsia="en-GB"/>
        </w:rPr>
        <w:t xml:space="preserve">iting the opportunities later in the </w:t>
      </w:r>
      <w:r w:rsidR="00F72A32" w:rsidRPr="00B1176C">
        <w:rPr>
          <w:shd w:val="clear" w:color="auto" w:fill="FFFFFF"/>
          <w:lang w:eastAsia="en-GB"/>
        </w:rPr>
        <w:t>project</w:t>
      </w:r>
      <w:r w:rsidRPr="00B1176C">
        <w:rPr>
          <w:shd w:val="clear" w:color="auto" w:fill="FFFFFF"/>
          <w:lang w:eastAsia="en-GB"/>
        </w:rPr>
        <w:t>.</w:t>
      </w:r>
      <w:r w:rsidR="008028B3" w:rsidRPr="00B1176C">
        <w:rPr>
          <w:shd w:val="clear" w:color="auto" w:fill="FFFFFF"/>
          <w:lang w:eastAsia="en-GB"/>
        </w:rPr>
        <w:t xml:space="preserve"> </w:t>
      </w:r>
      <w:r w:rsidR="00F72A32" w:rsidRPr="00B1176C">
        <w:rPr>
          <w:shd w:val="clear" w:color="auto" w:fill="FFFFFF"/>
          <w:lang w:eastAsia="en-GB"/>
        </w:rPr>
        <w:t xml:space="preserve">There were some instances where a </w:t>
      </w:r>
      <w:r w:rsidR="00892131" w:rsidRPr="00B1176C">
        <w:rPr>
          <w:shd w:val="clear" w:color="auto" w:fill="FFFFFF"/>
          <w:lang w:eastAsia="en-GB"/>
        </w:rPr>
        <w:t xml:space="preserve">lack of clear instructions or linkages to assessment led to student confusion as to the lecturer’s expectations, the real purpose of the task and </w:t>
      </w:r>
      <w:r w:rsidR="00C378E7" w:rsidRPr="00B1176C">
        <w:rPr>
          <w:shd w:val="clear" w:color="auto" w:fill="FFFFFF"/>
          <w:lang w:eastAsia="en-GB"/>
        </w:rPr>
        <w:t xml:space="preserve">also </w:t>
      </w:r>
      <w:r w:rsidR="00892131" w:rsidRPr="00B1176C">
        <w:rPr>
          <w:shd w:val="clear" w:color="auto" w:fill="FFFFFF"/>
          <w:lang w:eastAsia="en-GB"/>
        </w:rPr>
        <w:t>the role</w:t>
      </w:r>
      <w:r w:rsidR="008028B3" w:rsidRPr="00B1176C">
        <w:rPr>
          <w:shd w:val="clear" w:color="auto" w:fill="FFFFFF"/>
          <w:lang w:eastAsia="en-GB"/>
        </w:rPr>
        <w:t xml:space="preserve"> and purpose</w:t>
      </w:r>
      <w:r w:rsidR="00892131" w:rsidRPr="00B1176C">
        <w:rPr>
          <w:shd w:val="clear" w:color="auto" w:fill="FFFFFF"/>
          <w:lang w:eastAsia="en-GB"/>
        </w:rPr>
        <w:t xml:space="preserve"> of t</w:t>
      </w:r>
      <w:r w:rsidR="00C378E7" w:rsidRPr="00B1176C">
        <w:rPr>
          <w:shd w:val="clear" w:color="auto" w:fill="FFFFFF"/>
          <w:lang w:eastAsia="en-GB"/>
        </w:rPr>
        <w:t>echn</w:t>
      </w:r>
      <w:r w:rsidR="008028B3" w:rsidRPr="00B1176C">
        <w:rPr>
          <w:shd w:val="clear" w:color="auto" w:fill="FFFFFF"/>
          <w:lang w:eastAsia="en-GB"/>
        </w:rPr>
        <w:t>ology provided</w:t>
      </w:r>
      <w:r w:rsidR="00F72A32" w:rsidRPr="00B1176C">
        <w:rPr>
          <w:shd w:val="clear" w:color="auto" w:fill="FFFFFF"/>
          <w:lang w:eastAsia="en-GB"/>
        </w:rPr>
        <w:t>. This (</w:t>
      </w:r>
      <w:r w:rsidR="006748A8" w:rsidRPr="00B1176C">
        <w:rPr>
          <w:shd w:val="clear" w:color="auto" w:fill="FFFFFF"/>
          <w:lang w:eastAsia="en-GB"/>
        </w:rPr>
        <w:t>to some extent</w:t>
      </w:r>
      <w:r w:rsidR="00F72A32" w:rsidRPr="00B1176C">
        <w:rPr>
          <w:shd w:val="clear" w:color="auto" w:fill="FFFFFF"/>
          <w:lang w:eastAsia="en-GB"/>
        </w:rPr>
        <w:t>)</w:t>
      </w:r>
      <w:r w:rsidR="006748A8" w:rsidRPr="00B1176C">
        <w:rPr>
          <w:shd w:val="clear" w:color="auto" w:fill="FFFFFF"/>
          <w:lang w:eastAsia="en-GB"/>
        </w:rPr>
        <w:t xml:space="preserve"> </w:t>
      </w:r>
      <w:r w:rsidR="00F72A32" w:rsidRPr="00B1176C">
        <w:rPr>
          <w:shd w:val="clear" w:color="auto" w:fill="FFFFFF"/>
          <w:lang w:eastAsia="en-GB"/>
        </w:rPr>
        <w:t>explained both the staff and students</w:t>
      </w:r>
      <w:r w:rsidR="006748A8" w:rsidRPr="00B1176C">
        <w:rPr>
          <w:shd w:val="clear" w:color="auto" w:fill="FFFFFF"/>
          <w:lang w:eastAsia="en-GB"/>
        </w:rPr>
        <w:t xml:space="preserve"> individual resistance to</w:t>
      </w:r>
      <w:r w:rsidRPr="00B1176C">
        <w:rPr>
          <w:shd w:val="clear" w:color="auto" w:fill="FFFFFF"/>
          <w:lang w:eastAsia="en-GB"/>
        </w:rPr>
        <w:t xml:space="preserve"> the</w:t>
      </w:r>
      <w:r w:rsidR="006748A8" w:rsidRPr="00B1176C">
        <w:rPr>
          <w:shd w:val="clear" w:color="auto" w:fill="FFFFFF"/>
          <w:lang w:eastAsia="en-GB"/>
        </w:rPr>
        <w:t xml:space="preserve"> technology</w:t>
      </w:r>
      <w:r w:rsidRPr="00B1176C">
        <w:rPr>
          <w:shd w:val="clear" w:color="auto" w:fill="FFFFFF"/>
          <w:lang w:eastAsia="en-GB"/>
        </w:rPr>
        <w:t xml:space="preserve"> itself (demonstrated by students using their own instead of the provided kit or not using the equipment at all)</w:t>
      </w:r>
      <w:r w:rsidR="008028B3" w:rsidRPr="00B1176C">
        <w:rPr>
          <w:shd w:val="clear" w:color="auto" w:fill="FFFFFF"/>
          <w:lang w:eastAsia="en-GB"/>
        </w:rPr>
        <w:t xml:space="preserve">. </w:t>
      </w:r>
      <w:r w:rsidRPr="00B1176C">
        <w:rPr>
          <w:shd w:val="clear" w:color="auto" w:fill="FFFFFF"/>
          <w:lang w:eastAsia="en-GB"/>
        </w:rPr>
        <w:t>The lack of instruction, structure and boundaries for students, which was</w:t>
      </w:r>
      <w:r w:rsidR="00892131" w:rsidRPr="00B1176C">
        <w:rPr>
          <w:shd w:val="clear" w:color="auto" w:fill="FFFFFF"/>
          <w:lang w:eastAsia="en-GB"/>
        </w:rPr>
        <w:t xml:space="preserve"> seen by academics as</w:t>
      </w:r>
      <w:r w:rsidRPr="00B1176C">
        <w:rPr>
          <w:shd w:val="clear" w:color="auto" w:fill="FFFFFF"/>
          <w:lang w:eastAsia="en-GB"/>
        </w:rPr>
        <w:t xml:space="preserve"> demonstrating flexibility, creativity or freedom, </w:t>
      </w:r>
      <w:r w:rsidR="00892131" w:rsidRPr="00B1176C">
        <w:rPr>
          <w:shd w:val="clear" w:color="auto" w:fill="FFFFFF"/>
          <w:lang w:eastAsia="en-GB"/>
        </w:rPr>
        <w:t>resulted in the production of content that was perceived as inadequate or in some cases ‘inappropriate’ for academic settings. This in turn resulted in lectu</w:t>
      </w:r>
      <w:r w:rsidR="00F72A32" w:rsidRPr="00B1176C">
        <w:rPr>
          <w:shd w:val="clear" w:color="auto" w:fill="FFFFFF"/>
          <w:lang w:eastAsia="en-GB"/>
        </w:rPr>
        <w:t>rers acting as a censor</w:t>
      </w:r>
      <w:r w:rsidR="00892131" w:rsidRPr="00B1176C">
        <w:rPr>
          <w:shd w:val="clear" w:color="auto" w:fill="FFFFFF"/>
          <w:lang w:eastAsia="en-GB"/>
        </w:rPr>
        <w:t xml:space="preserve">, </w:t>
      </w:r>
      <w:r w:rsidR="00892131" w:rsidRPr="00B1176C">
        <w:rPr>
          <w:shd w:val="clear" w:color="auto" w:fill="FFFFFF"/>
          <w:lang w:eastAsia="en-GB"/>
        </w:rPr>
        <w:lastRenderedPageBreak/>
        <w:t>trying to control or approve the final work and taking upon themselves the responsibility to publish and share it. It is important to note</w:t>
      </w:r>
      <w:r w:rsidR="00CF718F" w:rsidRPr="00B1176C">
        <w:rPr>
          <w:shd w:val="clear" w:color="auto" w:fill="FFFFFF"/>
          <w:lang w:eastAsia="en-GB"/>
        </w:rPr>
        <w:t>,</w:t>
      </w:r>
      <w:r w:rsidR="00892131" w:rsidRPr="00B1176C">
        <w:rPr>
          <w:shd w:val="clear" w:color="auto" w:fill="FFFFFF"/>
          <w:lang w:eastAsia="en-GB"/>
        </w:rPr>
        <w:t xml:space="preserve"> however</w:t>
      </w:r>
      <w:r w:rsidR="00CF718F" w:rsidRPr="00B1176C">
        <w:rPr>
          <w:shd w:val="clear" w:color="auto" w:fill="FFFFFF"/>
          <w:lang w:eastAsia="en-GB"/>
        </w:rPr>
        <w:t>,</w:t>
      </w:r>
      <w:r w:rsidR="00892131" w:rsidRPr="00B1176C">
        <w:rPr>
          <w:shd w:val="clear" w:color="auto" w:fill="FFFFFF"/>
          <w:lang w:eastAsia="en-GB"/>
        </w:rPr>
        <w:t xml:space="preserve"> that the problems with freedom were not as common with postgraduate students who tend</w:t>
      </w:r>
      <w:r w:rsidR="006748A8" w:rsidRPr="00B1176C">
        <w:rPr>
          <w:shd w:val="clear" w:color="auto" w:fill="FFFFFF"/>
          <w:lang w:eastAsia="en-GB"/>
        </w:rPr>
        <w:t>ed</w:t>
      </w:r>
      <w:r w:rsidR="00892131" w:rsidRPr="00B1176C">
        <w:rPr>
          <w:shd w:val="clear" w:color="auto" w:fill="FFFFFF"/>
          <w:lang w:eastAsia="en-GB"/>
        </w:rPr>
        <w:t xml:space="preserve"> to respond bette</w:t>
      </w:r>
      <w:r w:rsidR="006748A8" w:rsidRPr="00B1176C">
        <w:rPr>
          <w:shd w:val="clear" w:color="auto" w:fill="FFFFFF"/>
          <w:lang w:eastAsia="en-GB"/>
        </w:rPr>
        <w:t>r in those circumstances and were</w:t>
      </w:r>
      <w:r w:rsidR="00892131" w:rsidRPr="00B1176C">
        <w:rPr>
          <w:shd w:val="clear" w:color="auto" w:fill="FFFFFF"/>
          <w:lang w:eastAsia="en-GB"/>
        </w:rPr>
        <w:t xml:space="preserve"> able to take ownership of their learning</w:t>
      </w:r>
      <w:r w:rsidR="00CF718F" w:rsidRPr="00B1176C">
        <w:rPr>
          <w:shd w:val="clear" w:color="auto" w:fill="FFFFFF"/>
          <w:lang w:eastAsia="en-GB"/>
        </w:rPr>
        <w:t>,</w:t>
      </w:r>
      <w:r w:rsidR="00892131" w:rsidRPr="00B1176C">
        <w:rPr>
          <w:shd w:val="clear" w:color="auto" w:fill="FFFFFF"/>
          <w:lang w:eastAsia="en-GB"/>
        </w:rPr>
        <w:t xml:space="preserve"> even with minimal instructions.</w:t>
      </w:r>
      <w:r w:rsidR="00F72A32" w:rsidRPr="00B1176C">
        <w:rPr>
          <w:shd w:val="clear" w:color="auto" w:fill="FFFFFF"/>
          <w:lang w:eastAsia="en-GB"/>
        </w:rPr>
        <w:t xml:space="preserve">  </w:t>
      </w:r>
      <w:r w:rsidR="00CF718F" w:rsidRPr="00B1176C">
        <w:rPr>
          <w:shd w:val="clear" w:color="auto" w:fill="FFFFFF"/>
          <w:lang w:eastAsia="en-GB"/>
        </w:rPr>
        <w:t>Amongst undergraduate students, e</w:t>
      </w:r>
      <w:r w:rsidR="00F72A32" w:rsidRPr="00B1176C">
        <w:rPr>
          <w:shd w:val="clear" w:color="auto" w:fill="FFFFFF"/>
          <w:lang w:eastAsia="en-GB"/>
        </w:rPr>
        <w:t xml:space="preserve">ven in cases where task fulfilment criteria were clear and adhered to, there was still a general individual resistance to sharing the final product of the work. The overall </w:t>
      </w:r>
      <w:r w:rsidR="00862282" w:rsidRPr="00B1176C">
        <w:rPr>
          <w:shd w:val="clear" w:color="auto" w:fill="FFFFFF"/>
          <w:lang w:eastAsia="en-GB"/>
        </w:rPr>
        <w:t>tendency towards</w:t>
      </w:r>
      <w:r w:rsidR="00F72A32" w:rsidRPr="00B1176C">
        <w:rPr>
          <w:shd w:val="clear" w:color="auto" w:fill="FFFFFF"/>
          <w:lang w:eastAsia="en-GB"/>
        </w:rPr>
        <w:t xml:space="preserve"> control by academics restricted students’ autonomy and as a result there was a deficit of openness. </w:t>
      </w:r>
    </w:p>
    <w:p w14:paraId="1D09DD71" w14:textId="42AB72DE" w:rsidR="00892131" w:rsidRPr="00C12DC3" w:rsidRDefault="00862282" w:rsidP="00C12DC3">
      <w:pPr>
        <w:pStyle w:val="BodyText"/>
        <w:rPr>
          <w:lang w:eastAsia="en-GB"/>
        </w:rPr>
      </w:pPr>
      <w:r w:rsidRPr="00B1176C">
        <w:rPr>
          <w:shd w:val="clear" w:color="auto" w:fill="FFFFFF"/>
          <w:lang w:eastAsia="en-GB"/>
        </w:rPr>
        <w:t>There were,</w:t>
      </w:r>
      <w:r w:rsidR="008028B3" w:rsidRPr="00B1176C">
        <w:rPr>
          <w:shd w:val="clear" w:color="auto" w:fill="FFFFFF"/>
          <w:lang w:eastAsia="en-GB"/>
        </w:rPr>
        <w:t xml:space="preserve"> however</w:t>
      </w:r>
      <w:r w:rsidRPr="00B1176C">
        <w:rPr>
          <w:shd w:val="clear" w:color="auto" w:fill="FFFFFF"/>
          <w:lang w:eastAsia="en-GB"/>
        </w:rPr>
        <w:t>,</w:t>
      </w:r>
      <w:r w:rsidR="008028B3" w:rsidRPr="00B1176C">
        <w:rPr>
          <w:shd w:val="clear" w:color="auto" w:fill="FFFFFF"/>
          <w:lang w:eastAsia="en-GB"/>
        </w:rPr>
        <w:t xml:space="preserve"> a number of examples where sharing and the subsequent evaluation and critiquing did occur as a result of the project</w:t>
      </w:r>
      <w:r w:rsidRPr="00B1176C">
        <w:rPr>
          <w:shd w:val="clear" w:color="auto" w:fill="FFFFFF"/>
          <w:lang w:eastAsia="en-GB"/>
        </w:rPr>
        <w:t>.</w:t>
      </w:r>
      <w:r w:rsidR="00892131" w:rsidRPr="00B1176C">
        <w:rPr>
          <w:shd w:val="clear" w:color="auto" w:fill="FFFFFF"/>
          <w:lang w:eastAsia="en-GB"/>
        </w:rPr>
        <w:t xml:space="preserve"> </w:t>
      </w:r>
      <w:r w:rsidR="008028B3" w:rsidRPr="00B1176C">
        <w:rPr>
          <w:shd w:val="clear" w:color="auto" w:fill="FFFFFF"/>
          <w:lang w:eastAsia="en-GB"/>
        </w:rPr>
        <w:t xml:space="preserve"> A few projects </w:t>
      </w:r>
      <w:r w:rsidRPr="00B1176C">
        <w:rPr>
          <w:shd w:val="clear" w:color="auto" w:fill="FFFFFF"/>
          <w:lang w:eastAsia="en-GB"/>
        </w:rPr>
        <w:t>establishe</w:t>
      </w:r>
      <w:r w:rsidR="008028B3" w:rsidRPr="00B1176C">
        <w:rPr>
          <w:shd w:val="clear" w:color="auto" w:fill="FFFFFF"/>
          <w:lang w:eastAsia="en-GB"/>
        </w:rPr>
        <w:t xml:space="preserve">d processes that </w:t>
      </w:r>
      <w:r w:rsidR="00892131" w:rsidRPr="00B1176C">
        <w:rPr>
          <w:shd w:val="clear" w:color="auto" w:fill="FFFFFF"/>
          <w:lang w:eastAsia="en-GB"/>
        </w:rPr>
        <w:t>deemed</w:t>
      </w:r>
      <w:r w:rsidR="008028B3" w:rsidRPr="00B1176C">
        <w:rPr>
          <w:shd w:val="clear" w:color="auto" w:fill="FFFFFF"/>
          <w:lang w:eastAsia="en-GB"/>
        </w:rPr>
        <w:t xml:space="preserve"> edited content</w:t>
      </w:r>
      <w:r w:rsidR="00892131" w:rsidRPr="00B1176C">
        <w:rPr>
          <w:shd w:val="clear" w:color="auto" w:fill="FFFFFF"/>
          <w:lang w:eastAsia="en-GB"/>
        </w:rPr>
        <w:t xml:space="preserve"> as </w:t>
      </w:r>
      <w:r w:rsidR="00F72A32" w:rsidRPr="00B1176C">
        <w:rPr>
          <w:shd w:val="clear" w:color="auto" w:fill="FFFFFF"/>
          <w:lang w:eastAsia="en-GB"/>
        </w:rPr>
        <w:t>‘</w:t>
      </w:r>
      <w:r w:rsidR="00892131" w:rsidRPr="00B1176C">
        <w:rPr>
          <w:shd w:val="clear" w:color="auto" w:fill="FFFFFF"/>
          <w:lang w:eastAsia="en-GB"/>
        </w:rPr>
        <w:t>appropriate</w:t>
      </w:r>
      <w:r w:rsidR="00F72A32" w:rsidRPr="00B1176C">
        <w:rPr>
          <w:shd w:val="clear" w:color="auto" w:fill="FFFFFF"/>
          <w:lang w:eastAsia="en-GB"/>
        </w:rPr>
        <w:t>’</w:t>
      </w:r>
      <w:r w:rsidR="00892131" w:rsidRPr="00B1176C">
        <w:rPr>
          <w:shd w:val="clear" w:color="auto" w:fill="FFFFFF"/>
          <w:lang w:eastAsia="en-GB"/>
        </w:rPr>
        <w:t xml:space="preserve"> </w:t>
      </w:r>
      <w:r w:rsidR="008028B3" w:rsidRPr="00B1176C">
        <w:rPr>
          <w:shd w:val="clear" w:color="auto" w:fill="FFFFFF"/>
          <w:lang w:eastAsia="en-GB"/>
        </w:rPr>
        <w:t>and shared the content</w:t>
      </w:r>
      <w:r w:rsidR="00892131" w:rsidRPr="00B1176C">
        <w:rPr>
          <w:shd w:val="clear" w:color="auto" w:fill="FFFFFF"/>
          <w:lang w:eastAsia="en-GB"/>
        </w:rPr>
        <w:t xml:space="preserve"> on the VLE</w:t>
      </w:r>
      <w:r w:rsidR="00F72A32" w:rsidRPr="00B1176C">
        <w:rPr>
          <w:shd w:val="clear" w:color="auto" w:fill="FFFFFF"/>
          <w:lang w:eastAsia="en-GB"/>
        </w:rPr>
        <w:t>,</w:t>
      </w:r>
      <w:r w:rsidR="00892131" w:rsidRPr="00B1176C">
        <w:rPr>
          <w:shd w:val="clear" w:color="auto" w:fill="FFFFFF"/>
          <w:lang w:eastAsia="en-GB"/>
        </w:rPr>
        <w:t xml:space="preserve"> as opposed to a more open source platform via social media. </w:t>
      </w:r>
      <w:r w:rsidR="00F72A32" w:rsidRPr="00B1176C">
        <w:rPr>
          <w:shd w:val="clear" w:color="auto" w:fill="FFFFFF"/>
          <w:lang w:eastAsia="en-GB"/>
        </w:rPr>
        <w:t>In at least two projects, t</w:t>
      </w:r>
      <w:r w:rsidR="00892131" w:rsidRPr="00B1176C">
        <w:rPr>
          <w:shd w:val="clear" w:color="auto" w:fill="FFFFFF"/>
          <w:lang w:eastAsia="en-GB"/>
        </w:rPr>
        <w:t xml:space="preserve">his </w:t>
      </w:r>
      <w:r w:rsidRPr="00B1176C">
        <w:rPr>
          <w:shd w:val="clear" w:color="auto" w:fill="FFFFFF"/>
          <w:lang w:eastAsia="en-GB"/>
        </w:rPr>
        <w:t>reflected the</w:t>
      </w:r>
      <w:r w:rsidR="00892131" w:rsidRPr="00B1176C">
        <w:rPr>
          <w:shd w:val="clear" w:color="auto" w:fill="FFFFFF"/>
          <w:lang w:eastAsia="en-GB"/>
        </w:rPr>
        <w:t xml:space="preserve"> preference</w:t>
      </w:r>
      <w:r w:rsidRPr="00B1176C">
        <w:rPr>
          <w:shd w:val="clear" w:color="auto" w:fill="FFFFFF"/>
          <w:lang w:eastAsia="en-GB"/>
        </w:rPr>
        <w:t xml:space="preserve"> of both staff and students</w:t>
      </w:r>
      <w:r w:rsidR="00892131" w:rsidRPr="00B1176C">
        <w:rPr>
          <w:shd w:val="clear" w:color="auto" w:fill="FFFFFF"/>
          <w:lang w:eastAsia="en-GB"/>
        </w:rPr>
        <w:t>. The staff</w:t>
      </w:r>
      <w:r w:rsidR="00F72A32" w:rsidRPr="00B1176C">
        <w:rPr>
          <w:shd w:val="clear" w:color="auto" w:fill="FFFFFF"/>
          <w:lang w:eastAsia="en-GB"/>
        </w:rPr>
        <w:t xml:space="preserve"> interviewed</w:t>
      </w:r>
      <w:r w:rsidR="00892131" w:rsidRPr="00B1176C">
        <w:rPr>
          <w:shd w:val="clear" w:color="auto" w:fill="FFFFFF"/>
          <w:lang w:eastAsia="en-GB"/>
        </w:rPr>
        <w:t xml:space="preserve"> </w:t>
      </w:r>
      <w:r w:rsidR="00B86D3D" w:rsidRPr="00B1176C">
        <w:rPr>
          <w:shd w:val="clear" w:color="auto" w:fill="FFFFFF"/>
          <w:lang w:eastAsia="en-GB"/>
        </w:rPr>
        <w:t>preferred</w:t>
      </w:r>
      <w:r w:rsidR="00892131" w:rsidRPr="00B1176C">
        <w:rPr>
          <w:shd w:val="clear" w:color="auto" w:fill="FFFFFF"/>
          <w:lang w:eastAsia="en-GB"/>
        </w:rPr>
        <w:t xml:space="preserve"> the c</w:t>
      </w:r>
      <w:r w:rsidR="00F72A32" w:rsidRPr="00B1176C">
        <w:rPr>
          <w:shd w:val="clear" w:color="auto" w:fill="FFFFFF"/>
          <w:lang w:eastAsia="en-GB"/>
        </w:rPr>
        <w:t xml:space="preserve">losed VLE space </w:t>
      </w:r>
      <w:r w:rsidRPr="00B1176C">
        <w:rPr>
          <w:shd w:val="clear" w:color="auto" w:fill="FFFFFF"/>
          <w:lang w:eastAsia="en-GB"/>
        </w:rPr>
        <w:t>for a number of reasons, including</w:t>
      </w:r>
      <w:r w:rsidR="00892131" w:rsidRPr="00B1176C">
        <w:rPr>
          <w:shd w:val="clear" w:color="auto" w:fill="FFFFFF"/>
          <w:lang w:eastAsia="en-GB"/>
        </w:rPr>
        <w:t xml:space="preserve"> </w:t>
      </w:r>
      <w:r w:rsidR="00F72A32" w:rsidRPr="00B1176C">
        <w:rPr>
          <w:shd w:val="clear" w:color="auto" w:fill="FFFFFF"/>
          <w:lang w:eastAsia="en-GB"/>
        </w:rPr>
        <w:t xml:space="preserve">a </w:t>
      </w:r>
      <w:r w:rsidR="00892131" w:rsidRPr="00B1176C">
        <w:rPr>
          <w:shd w:val="clear" w:color="auto" w:fill="FFFFFF"/>
          <w:lang w:eastAsia="en-GB"/>
        </w:rPr>
        <w:t xml:space="preserve">limitation of scope and ambition </w:t>
      </w:r>
      <w:r w:rsidR="00F72A32" w:rsidRPr="00B1176C">
        <w:rPr>
          <w:shd w:val="clear" w:color="auto" w:fill="FFFFFF"/>
          <w:lang w:eastAsia="en-GB"/>
        </w:rPr>
        <w:t>in</w:t>
      </w:r>
      <w:r w:rsidR="005C5C44" w:rsidRPr="00B1176C">
        <w:rPr>
          <w:shd w:val="clear" w:color="auto" w:fill="FFFFFF"/>
          <w:lang w:eastAsia="en-GB"/>
        </w:rPr>
        <w:t xml:space="preserve"> their</w:t>
      </w:r>
      <w:r w:rsidRPr="00B1176C">
        <w:rPr>
          <w:shd w:val="clear" w:color="auto" w:fill="FFFFFF"/>
          <w:lang w:eastAsia="en-GB"/>
        </w:rPr>
        <w:t xml:space="preserve"> project design,</w:t>
      </w:r>
      <w:r w:rsidR="008028B3" w:rsidRPr="00B1176C">
        <w:rPr>
          <w:shd w:val="clear" w:color="auto" w:fill="FFFFFF"/>
          <w:lang w:eastAsia="en-GB"/>
        </w:rPr>
        <w:t xml:space="preserve"> a</w:t>
      </w:r>
      <w:r w:rsidR="00892131" w:rsidRPr="00B1176C">
        <w:rPr>
          <w:shd w:val="clear" w:color="auto" w:fill="FFFFFF"/>
          <w:lang w:eastAsia="en-GB"/>
        </w:rPr>
        <w:t xml:space="preserve"> lack of trust in students’ judgment</w:t>
      </w:r>
      <w:r w:rsidR="00B34AB0" w:rsidRPr="00B1176C">
        <w:rPr>
          <w:shd w:val="clear" w:color="auto" w:fill="FFFFFF"/>
          <w:lang w:eastAsia="en-GB"/>
        </w:rPr>
        <w:t xml:space="preserve">, </w:t>
      </w:r>
      <w:r w:rsidR="00892131" w:rsidRPr="00B1176C">
        <w:rPr>
          <w:shd w:val="clear" w:color="auto" w:fill="FFFFFF"/>
          <w:lang w:eastAsia="en-GB"/>
        </w:rPr>
        <w:t>fear of ridicule</w:t>
      </w:r>
      <w:r w:rsidR="00B34AB0" w:rsidRPr="00B1176C">
        <w:rPr>
          <w:shd w:val="clear" w:color="auto" w:fill="FFFFFF"/>
          <w:lang w:eastAsia="en-GB"/>
        </w:rPr>
        <w:t xml:space="preserve"> and </w:t>
      </w:r>
      <w:r w:rsidR="00B86D3D" w:rsidRPr="00B1176C">
        <w:rPr>
          <w:shd w:val="clear" w:color="auto" w:fill="FFFFFF"/>
          <w:lang w:eastAsia="en-GB"/>
        </w:rPr>
        <w:t>to some extent</w:t>
      </w:r>
      <w:r w:rsidR="005C5C44" w:rsidRPr="00B1176C">
        <w:rPr>
          <w:shd w:val="clear" w:color="auto" w:fill="FFFFFF"/>
          <w:lang w:eastAsia="en-GB"/>
        </w:rPr>
        <w:t xml:space="preserve"> their belief that they needed to comply with or be responsible to institutional reputation or practices</w:t>
      </w:r>
      <w:r w:rsidR="00892131" w:rsidRPr="00B1176C">
        <w:rPr>
          <w:shd w:val="clear" w:color="auto" w:fill="FFFFFF"/>
          <w:lang w:eastAsia="en-GB"/>
        </w:rPr>
        <w:t>.</w:t>
      </w:r>
      <w:r w:rsidR="005C5C44" w:rsidRPr="00B1176C">
        <w:rPr>
          <w:shd w:val="clear" w:color="auto" w:fill="FFFFFF"/>
          <w:lang w:eastAsia="en-GB"/>
        </w:rPr>
        <w:t xml:space="preserve">  For the students there was a sometimes stated, sometimes tacit clash </w:t>
      </w:r>
      <w:r w:rsidR="00892131" w:rsidRPr="00B1176C">
        <w:rPr>
          <w:shd w:val="clear" w:color="auto" w:fill="FFFFFF"/>
          <w:lang w:eastAsia="en-GB"/>
        </w:rPr>
        <w:t>between the</w:t>
      </w:r>
      <w:r w:rsidR="005C5C44" w:rsidRPr="00B1176C">
        <w:rPr>
          <w:shd w:val="clear" w:color="auto" w:fill="FFFFFF"/>
          <w:lang w:eastAsia="en-GB"/>
        </w:rPr>
        <w:t xml:space="preserve"> notions of</w:t>
      </w:r>
      <w:r w:rsidR="00892131" w:rsidRPr="00B1176C">
        <w:rPr>
          <w:shd w:val="clear" w:color="auto" w:fill="FFFFFF"/>
          <w:lang w:eastAsia="en-GB"/>
        </w:rPr>
        <w:t xml:space="preserve"> private and academic space. </w:t>
      </w:r>
      <w:r w:rsidR="005C5C44" w:rsidRPr="00B1176C">
        <w:rPr>
          <w:shd w:val="clear" w:color="auto" w:fill="FFFFFF"/>
          <w:lang w:eastAsia="en-GB"/>
        </w:rPr>
        <w:t>Some of the s</w:t>
      </w:r>
      <w:r w:rsidR="00892131" w:rsidRPr="00B1176C">
        <w:rPr>
          <w:shd w:val="clear" w:color="auto" w:fill="FFFFFF"/>
          <w:lang w:eastAsia="en-GB"/>
        </w:rPr>
        <w:t>ocial media</w:t>
      </w:r>
      <w:r w:rsidR="005C5C44" w:rsidRPr="00B1176C">
        <w:rPr>
          <w:shd w:val="clear" w:color="auto" w:fill="FFFFFF"/>
          <w:lang w:eastAsia="en-GB"/>
        </w:rPr>
        <w:t xml:space="preserve"> platforms used (notably Twitter and Facebook)</w:t>
      </w:r>
      <w:r w:rsidRPr="00B1176C">
        <w:rPr>
          <w:shd w:val="clear" w:color="auto" w:fill="FFFFFF"/>
          <w:lang w:eastAsia="en-GB"/>
        </w:rPr>
        <w:t xml:space="preserve"> did not align with student</w:t>
      </w:r>
      <w:r w:rsidR="00892131" w:rsidRPr="00B1176C">
        <w:rPr>
          <w:shd w:val="clear" w:color="auto" w:fill="FFFFFF"/>
          <w:lang w:eastAsia="en-GB"/>
        </w:rPr>
        <w:t>s</w:t>
      </w:r>
      <w:r w:rsidRPr="00B1176C">
        <w:rPr>
          <w:shd w:val="clear" w:color="auto" w:fill="FFFFFF"/>
          <w:lang w:eastAsia="en-GB"/>
        </w:rPr>
        <w:t>’</w:t>
      </w:r>
      <w:r w:rsidR="00892131" w:rsidRPr="00B1176C">
        <w:rPr>
          <w:shd w:val="clear" w:color="auto" w:fill="FFFFFF"/>
          <w:lang w:eastAsia="en-GB"/>
        </w:rPr>
        <w:t xml:space="preserve"> perceptions of what academic study entails,</w:t>
      </w:r>
      <w:r w:rsidR="005C5C44" w:rsidRPr="00B1176C">
        <w:rPr>
          <w:shd w:val="clear" w:color="auto" w:fill="FFFFFF"/>
          <w:lang w:eastAsia="en-GB"/>
        </w:rPr>
        <w:t xml:space="preserve"> whereas</w:t>
      </w:r>
      <w:r w:rsidR="00892131" w:rsidRPr="00B1176C">
        <w:rPr>
          <w:shd w:val="clear" w:color="auto" w:fill="FFFFFF"/>
          <w:lang w:eastAsia="en-GB"/>
        </w:rPr>
        <w:t xml:space="preserve"> Moodle</w:t>
      </w:r>
      <w:r w:rsidR="005C5C44" w:rsidRPr="00B1176C">
        <w:rPr>
          <w:shd w:val="clear" w:color="auto" w:fill="FFFFFF"/>
          <w:lang w:eastAsia="en-GB"/>
        </w:rPr>
        <w:t xml:space="preserve"> was seen as more appropriate for that purpose. </w:t>
      </w:r>
    </w:p>
    <w:p w14:paraId="5217D461" w14:textId="4662795A" w:rsidR="008E4FE1" w:rsidRPr="00C12DC3" w:rsidRDefault="005C5C44" w:rsidP="00C12DC3">
      <w:pPr>
        <w:pStyle w:val="BodyText"/>
        <w:rPr>
          <w:shd w:val="clear" w:color="auto" w:fill="FFFFFF"/>
          <w:lang w:eastAsia="en-GB"/>
        </w:rPr>
      </w:pPr>
      <w:r w:rsidRPr="00B1176C">
        <w:rPr>
          <w:shd w:val="clear" w:color="auto" w:fill="FFFFFF"/>
          <w:lang w:eastAsia="en-GB"/>
        </w:rPr>
        <w:t>Critical to the seed fund projects</w:t>
      </w:r>
      <w:r w:rsidR="000C743B" w:rsidRPr="00B1176C">
        <w:rPr>
          <w:shd w:val="clear" w:color="auto" w:fill="FFFFFF"/>
          <w:lang w:eastAsia="en-GB"/>
        </w:rPr>
        <w:t>’</w:t>
      </w:r>
      <w:r w:rsidRPr="00B1176C">
        <w:rPr>
          <w:shd w:val="clear" w:color="auto" w:fill="FFFFFF"/>
          <w:lang w:eastAsia="en-GB"/>
        </w:rPr>
        <w:t xml:space="preserve"> role within Greenwich Connect was the notion of staff being </w:t>
      </w:r>
      <w:r w:rsidR="00892131" w:rsidRPr="00B1176C">
        <w:rPr>
          <w:shd w:val="clear" w:color="auto" w:fill="FFFFFF"/>
          <w:lang w:eastAsia="en-GB"/>
        </w:rPr>
        <w:t>encourage</w:t>
      </w:r>
      <w:r w:rsidRPr="00B1176C">
        <w:rPr>
          <w:shd w:val="clear" w:color="auto" w:fill="FFFFFF"/>
          <w:lang w:eastAsia="en-GB"/>
        </w:rPr>
        <w:t>d</w:t>
      </w:r>
      <w:r w:rsidR="00892131" w:rsidRPr="00B1176C">
        <w:rPr>
          <w:shd w:val="clear" w:color="auto" w:fill="FFFFFF"/>
          <w:lang w:eastAsia="en-GB"/>
        </w:rPr>
        <w:t xml:space="preserve"> to create networks thr</w:t>
      </w:r>
      <w:r w:rsidRPr="00B1176C">
        <w:rPr>
          <w:shd w:val="clear" w:color="auto" w:fill="FFFFFF"/>
          <w:lang w:eastAsia="en-GB"/>
        </w:rPr>
        <w:t xml:space="preserve">ough sharing good practice. We found that this process was </w:t>
      </w:r>
      <w:r w:rsidR="00892131" w:rsidRPr="00B1176C">
        <w:rPr>
          <w:shd w:val="clear" w:color="auto" w:fill="FFFFFF"/>
          <w:lang w:eastAsia="en-GB"/>
        </w:rPr>
        <w:t>hindered</w:t>
      </w:r>
      <w:r w:rsidRPr="00B1176C">
        <w:rPr>
          <w:shd w:val="clear" w:color="auto" w:fill="FFFFFF"/>
          <w:lang w:eastAsia="en-GB"/>
        </w:rPr>
        <w:t xml:space="preserve"> in some instances</w:t>
      </w:r>
      <w:r w:rsidR="00892131" w:rsidRPr="00B1176C">
        <w:rPr>
          <w:shd w:val="clear" w:color="auto" w:fill="FFFFFF"/>
          <w:lang w:eastAsia="en-GB"/>
        </w:rPr>
        <w:t xml:space="preserve"> by</w:t>
      </w:r>
      <w:r w:rsidRPr="00B1176C">
        <w:rPr>
          <w:shd w:val="clear" w:color="auto" w:fill="FFFFFF"/>
          <w:lang w:eastAsia="en-GB"/>
        </w:rPr>
        <w:t xml:space="preserve"> a reluctance</w:t>
      </w:r>
      <w:r w:rsidR="008028B3" w:rsidRPr="00B1176C">
        <w:rPr>
          <w:shd w:val="clear" w:color="auto" w:fill="FFFFFF"/>
          <w:lang w:eastAsia="en-GB"/>
        </w:rPr>
        <w:t xml:space="preserve"> to share</w:t>
      </w:r>
      <w:r w:rsidR="00892131" w:rsidRPr="00B1176C">
        <w:rPr>
          <w:shd w:val="clear" w:color="auto" w:fill="FFFFFF"/>
          <w:lang w:eastAsia="en-GB"/>
        </w:rPr>
        <w:t xml:space="preserve"> the outco</w:t>
      </w:r>
      <w:r w:rsidRPr="00B1176C">
        <w:rPr>
          <w:shd w:val="clear" w:color="auto" w:fill="FFFFFF"/>
          <w:lang w:eastAsia="en-GB"/>
        </w:rPr>
        <w:t xml:space="preserve">me and methodology of innovative practice. There were a number of reasons suggested for this ranging from embarrassment at the results through to a studied and passionate defence of intellectual property.  </w:t>
      </w:r>
      <w:r w:rsidR="00892131" w:rsidRPr="00B1176C">
        <w:rPr>
          <w:shd w:val="clear" w:color="auto" w:fill="FFFFFF"/>
          <w:lang w:eastAsia="en-GB"/>
        </w:rPr>
        <w:t xml:space="preserve">The latter was especially true in cases where the outcome was considered to have </w:t>
      </w:r>
      <w:r w:rsidR="008E4FE1" w:rsidRPr="00B1176C">
        <w:rPr>
          <w:shd w:val="clear" w:color="auto" w:fill="FFFFFF"/>
          <w:lang w:eastAsia="en-GB"/>
        </w:rPr>
        <w:t>the potential to become a cross-</w:t>
      </w:r>
      <w:r w:rsidR="00892131" w:rsidRPr="00B1176C">
        <w:rPr>
          <w:shd w:val="clear" w:color="auto" w:fill="FFFFFF"/>
          <w:lang w:eastAsia="en-GB"/>
        </w:rPr>
        <w:t>institution</w:t>
      </w:r>
      <w:r w:rsidRPr="00B1176C">
        <w:rPr>
          <w:shd w:val="clear" w:color="auto" w:fill="FFFFFF"/>
          <w:lang w:eastAsia="en-GB"/>
        </w:rPr>
        <w:t>al</w:t>
      </w:r>
      <w:r w:rsidR="00892131" w:rsidRPr="00B1176C">
        <w:rPr>
          <w:shd w:val="clear" w:color="auto" w:fill="FFFFFF"/>
          <w:lang w:eastAsia="en-GB"/>
        </w:rPr>
        <w:t xml:space="preserve"> innovation</w:t>
      </w:r>
      <w:r w:rsidR="008E4FE1" w:rsidRPr="00B1176C">
        <w:rPr>
          <w:shd w:val="clear" w:color="auto" w:fill="FFFFFF"/>
          <w:lang w:eastAsia="en-GB"/>
        </w:rPr>
        <w:t xml:space="preserve"> or result in publishable findings</w:t>
      </w:r>
      <w:r w:rsidR="00892131" w:rsidRPr="00B1176C">
        <w:rPr>
          <w:shd w:val="clear" w:color="auto" w:fill="FFFFFF"/>
          <w:lang w:eastAsia="en-GB"/>
        </w:rPr>
        <w:t>.</w:t>
      </w:r>
      <w:r w:rsidR="00A05F53" w:rsidRPr="00B1176C">
        <w:rPr>
          <w:shd w:val="clear" w:color="auto" w:fill="FFFFFF"/>
          <w:lang w:eastAsia="en-GB"/>
        </w:rPr>
        <w:t xml:space="preserve"> </w:t>
      </w:r>
    </w:p>
    <w:p w14:paraId="3DFF4FA7" w14:textId="1AA9721B" w:rsidR="008028B3" w:rsidRPr="00C12DC3" w:rsidRDefault="00DF3ACB" w:rsidP="00C12DC3">
      <w:pPr>
        <w:pStyle w:val="BodyText"/>
        <w:rPr>
          <w:shd w:val="clear" w:color="auto" w:fill="FFFFFF"/>
          <w:lang w:eastAsia="en-GB"/>
        </w:rPr>
      </w:pPr>
      <w:r w:rsidRPr="00B1176C">
        <w:rPr>
          <w:shd w:val="clear" w:color="auto" w:fill="FFFFFF"/>
          <w:lang w:eastAsia="en-GB"/>
        </w:rPr>
        <w:t>What became clear from a majority of the projects was that the notion of students owning their own learning disrupts and transforms the traditional distribution of power in teaching and learning. There was a resistance to sharing content and the broader challenging of the concept of openness by both staff and students that could be at least partially linked to a disconnect between doing and learning. This distinction between activity (doing something) and action (effecting change through doing something) is an interesting one in that, in the context of the projects, there was significant engagement with technology simply because it was there, as opposed to the identification of a clear pedagogical purpose, either beforehand or else arising from the experience of using the technology.</w:t>
      </w:r>
    </w:p>
    <w:p w14:paraId="31AE8220" w14:textId="441551B4" w:rsidR="00F72A32" w:rsidRPr="00C12DC3" w:rsidRDefault="008E4FE1" w:rsidP="00C12DC3">
      <w:pPr>
        <w:pStyle w:val="BodyText"/>
        <w:rPr>
          <w:shd w:val="clear" w:color="auto" w:fill="FFFFFF"/>
          <w:lang w:eastAsia="en-GB"/>
        </w:rPr>
      </w:pPr>
      <w:r w:rsidRPr="00B1176C">
        <w:rPr>
          <w:shd w:val="clear" w:color="auto" w:fill="FFFFFF"/>
          <w:lang w:eastAsia="en-GB"/>
        </w:rPr>
        <w:t xml:space="preserve">The </w:t>
      </w:r>
      <w:r w:rsidR="00416804" w:rsidRPr="00B1176C">
        <w:rPr>
          <w:shd w:val="clear" w:color="auto" w:fill="FFFFFF"/>
          <w:lang w:eastAsia="en-GB"/>
        </w:rPr>
        <w:t xml:space="preserve">seed fund </w:t>
      </w:r>
      <w:r w:rsidRPr="00B1176C">
        <w:rPr>
          <w:shd w:val="clear" w:color="auto" w:fill="FFFFFF"/>
          <w:lang w:eastAsia="en-GB"/>
        </w:rPr>
        <w:t xml:space="preserve">project was designed in part to overcome these potential resistances and </w:t>
      </w:r>
      <w:r w:rsidR="00416804" w:rsidRPr="00B1176C">
        <w:rPr>
          <w:shd w:val="clear" w:color="auto" w:fill="FFFFFF"/>
          <w:lang w:eastAsia="en-GB"/>
        </w:rPr>
        <w:t>support the enhancement of teaching and learning</w:t>
      </w:r>
      <w:r w:rsidRPr="00B1176C">
        <w:rPr>
          <w:shd w:val="clear" w:color="auto" w:fill="FFFFFF"/>
          <w:lang w:eastAsia="en-GB"/>
        </w:rPr>
        <w:t xml:space="preserve"> through</w:t>
      </w:r>
      <w:r w:rsidR="00416804" w:rsidRPr="00B1176C">
        <w:rPr>
          <w:shd w:val="clear" w:color="auto" w:fill="FFFFFF"/>
          <w:lang w:eastAsia="en-GB"/>
        </w:rPr>
        <w:t xml:space="preserve"> providing</w:t>
      </w:r>
      <w:r w:rsidRPr="00B1176C">
        <w:rPr>
          <w:shd w:val="clear" w:color="auto" w:fill="FFFFFF"/>
          <w:lang w:eastAsia="en-GB"/>
        </w:rPr>
        <w:t xml:space="preserve"> a safe space to experiment and play with equipment and the connected pedagogical practice.  However, the perspectives presented at the start of our consultation around not putting your head ‘above the parapet’</w:t>
      </w:r>
      <w:r w:rsidR="00416804" w:rsidRPr="00B1176C">
        <w:rPr>
          <w:shd w:val="clear" w:color="auto" w:fill="FFFFFF"/>
          <w:lang w:eastAsia="en-GB"/>
        </w:rPr>
        <w:t xml:space="preserve"> in terms of experimentation</w:t>
      </w:r>
      <w:r w:rsidRPr="00B1176C">
        <w:rPr>
          <w:shd w:val="clear" w:color="auto" w:fill="FFFFFF"/>
          <w:lang w:eastAsia="en-GB"/>
        </w:rPr>
        <w:t xml:space="preserve"> and only engaging in something you knew would be a success in terms of student achievement, retention and employability (all key university strategic objectives) significantly impacted on the enthusiasm of staff to allow students to share user generated content and then on the students developing a coherent and learning-informed rationale for engaging in the sharing of content.  </w:t>
      </w:r>
    </w:p>
    <w:p w14:paraId="0EC2D7F9" w14:textId="77777777" w:rsidR="00E65F71" w:rsidRPr="00B1176C" w:rsidRDefault="00E65F71" w:rsidP="00C12DC3">
      <w:pPr>
        <w:pStyle w:val="Heading3"/>
        <w:rPr>
          <w:shd w:val="clear" w:color="auto" w:fill="FFFFFF"/>
        </w:rPr>
      </w:pPr>
      <w:r w:rsidRPr="00B1176C">
        <w:rPr>
          <w:shd w:val="clear" w:color="auto" w:fill="FFFFFF"/>
        </w:rPr>
        <w:t>Conclusion</w:t>
      </w:r>
    </w:p>
    <w:p w14:paraId="45187F3E" w14:textId="00EC2D21" w:rsidR="004E3C20" w:rsidRPr="00C12DC3" w:rsidRDefault="008E4FE1" w:rsidP="00C12DC3">
      <w:pPr>
        <w:pStyle w:val="BodyText"/>
        <w:rPr>
          <w:shd w:val="clear" w:color="auto" w:fill="FFFFFF"/>
        </w:rPr>
      </w:pPr>
      <w:r w:rsidRPr="00B1176C">
        <w:rPr>
          <w:shd w:val="clear" w:color="auto" w:fill="FFFFFF"/>
        </w:rPr>
        <w:t>This analysis represents a tiny slice of the experiences</w:t>
      </w:r>
      <w:r w:rsidR="00416804" w:rsidRPr="00B1176C">
        <w:rPr>
          <w:shd w:val="clear" w:color="auto" w:fill="FFFFFF"/>
        </w:rPr>
        <w:t>, evaluations</w:t>
      </w:r>
      <w:r w:rsidRPr="00B1176C">
        <w:rPr>
          <w:shd w:val="clear" w:color="auto" w:fill="FFFFFF"/>
        </w:rPr>
        <w:t xml:space="preserve"> and outcomes of the seed fund projects</w:t>
      </w:r>
      <w:r w:rsidR="00416804" w:rsidRPr="00B1176C">
        <w:rPr>
          <w:shd w:val="clear" w:color="auto" w:fill="FFFFFF"/>
        </w:rPr>
        <w:t xml:space="preserve">. </w:t>
      </w:r>
      <w:r w:rsidRPr="00B1176C">
        <w:rPr>
          <w:shd w:val="clear" w:color="auto" w:fill="FFFFFF"/>
        </w:rPr>
        <w:t xml:space="preserve">The study is limited in that it is based entirely in one institution and </w:t>
      </w:r>
      <w:r w:rsidRPr="00B1176C">
        <w:rPr>
          <w:shd w:val="clear" w:color="auto" w:fill="FFFFFF"/>
        </w:rPr>
        <w:lastRenderedPageBreak/>
        <w:t xml:space="preserve">represents only a small proportion of staff (around </w:t>
      </w:r>
      <w:r w:rsidR="00416804" w:rsidRPr="00B1176C">
        <w:rPr>
          <w:shd w:val="clear" w:color="auto" w:fill="FFFFFF"/>
        </w:rPr>
        <w:t>fifty-two</w:t>
      </w:r>
      <w:r w:rsidRPr="00B1176C">
        <w:rPr>
          <w:shd w:val="clear" w:color="auto" w:fill="FFFFFF"/>
        </w:rPr>
        <w:t xml:space="preserve"> staff participated in</w:t>
      </w:r>
      <w:r w:rsidR="00416804" w:rsidRPr="00B1176C">
        <w:rPr>
          <w:shd w:val="clear" w:color="auto" w:fill="FFFFFF"/>
        </w:rPr>
        <w:t xml:space="preserve"> twelve</w:t>
      </w:r>
      <w:r w:rsidRPr="00B1176C">
        <w:rPr>
          <w:shd w:val="clear" w:color="auto" w:fill="FFFFFF"/>
        </w:rPr>
        <w:t xml:space="preserve"> seed fund projects).  What we have attempted to do with this preliminary research is to explore the notions of resistance to an institutional</w:t>
      </w:r>
      <w:r w:rsidR="004E3C20" w:rsidRPr="00B1176C">
        <w:rPr>
          <w:shd w:val="clear" w:color="auto" w:fill="FFFFFF"/>
        </w:rPr>
        <w:t xml:space="preserve"> strategy</w:t>
      </w:r>
      <w:r w:rsidR="00416804" w:rsidRPr="00B1176C">
        <w:rPr>
          <w:shd w:val="clear" w:color="auto" w:fill="FFFFFF"/>
        </w:rPr>
        <w:t xml:space="preserve"> seen through the lens of openness, social media and experimentation. </w:t>
      </w:r>
      <w:r w:rsidR="004E3C20" w:rsidRPr="00B1176C">
        <w:rPr>
          <w:shd w:val="clear" w:color="auto" w:fill="FFFFFF"/>
        </w:rPr>
        <w:t xml:space="preserve">Whilst we recognise </w:t>
      </w:r>
      <w:r w:rsidRPr="00B1176C">
        <w:rPr>
          <w:shd w:val="clear" w:color="auto" w:fill="FFFFFF"/>
        </w:rPr>
        <w:t>the limitations</w:t>
      </w:r>
      <w:r w:rsidR="004E3C20" w:rsidRPr="00B1176C">
        <w:rPr>
          <w:shd w:val="clear" w:color="auto" w:fill="FFFFFF"/>
        </w:rPr>
        <w:t xml:space="preserve"> of the study</w:t>
      </w:r>
      <w:r w:rsidRPr="00B1176C">
        <w:rPr>
          <w:shd w:val="clear" w:color="auto" w:fill="FFFFFF"/>
        </w:rPr>
        <w:t xml:space="preserve">, </w:t>
      </w:r>
      <w:r w:rsidR="004E3C20" w:rsidRPr="00B1176C">
        <w:rPr>
          <w:shd w:val="clear" w:color="auto" w:fill="FFFFFF"/>
        </w:rPr>
        <w:t xml:space="preserve">it is clear from the literature and our practice that </w:t>
      </w:r>
      <w:r w:rsidRPr="00B1176C">
        <w:rPr>
          <w:shd w:val="clear" w:color="auto" w:fill="FFFFFF"/>
        </w:rPr>
        <w:t xml:space="preserve">resistance to technology enhanced learning is an ever present and </w:t>
      </w:r>
      <w:r w:rsidR="004E3C20" w:rsidRPr="00B1176C">
        <w:rPr>
          <w:shd w:val="clear" w:color="auto" w:fill="FFFFFF"/>
        </w:rPr>
        <w:t>complex point of tension.  The interplay between providing a safe</w:t>
      </w:r>
      <w:r w:rsidR="00416804" w:rsidRPr="00B1176C">
        <w:rPr>
          <w:shd w:val="clear" w:color="auto" w:fill="FFFFFF"/>
        </w:rPr>
        <w:t xml:space="preserve"> space </w:t>
      </w:r>
      <w:r w:rsidR="004E3C20" w:rsidRPr="00B1176C">
        <w:rPr>
          <w:shd w:val="clear" w:color="auto" w:fill="FFFFFF"/>
        </w:rPr>
        <w:t>to experiment, have fun and play and the continued impact of resistance was critical to this study.  It is important to note that</w:t>
      </w:r>
      <w:r w:rsidR="00416804" w:rsidRPr="00B1176C">
        <w:rPr>
          <w:shd w:val="clear" w:color="auto" w:fill="FFFFFF"/>
        </w:rPr>
        <w:t xml:space="preserve"> a number of</w:t>
      </w:r>
      <w:r w:rsidR="004E3C20" w:rsidRPr="00B1176C">
        <w:rPr>
          <w:shd w:val="clear" w:color="auto" w:fill="FFFFFF"/>
        </w:rPr>
        <w:t xml:space="preserve"> seed fund project</w:t>
      </w:r>
      <w:r w:rsidR="00416804" w:rsidRPr="00B1176C">
        <w:rPr>
          <w:shd w:val="clear" w:color="auto" w:fill="FFFFFF"/>
        </w:rPr>
        <w:t xml:space="preserve">s identified </w:t>
      </w:r>
      <w:r w:rsidR="004E3C20" w:rsidRPr="00B1176C">
        <w:rPr>
          <w:shd w:val="clear" w:color="auto" w:fill="FFFFFF"/>
        </w:rPr>
        <w:t>examples where the</w:t>
      </w:r>
      <w:r w:rsidRPr="00B1176C">
        <w:rPr>
          <w:shd w:val="clear" w:color="auto" w:fill="FFFFFF"/>
        </w:rPr>
        <w:t xml:space="preserve"> idea of integrating technology into a new l</w:t>
      </w:r>
      <w:r w:rsidR="004E3C20" w:rsidRPr="00B1176C">
        <w:rPr>
          <w:shd w:val="clear" w:color="auto" w:fill="FFFFFF"/>
        </w:rPr>
        <w:t>earning and teaching approach was</w:t>
      </w:r>
      <w:r w:rsidRPr="00B1176C">
        <w:rPr>
          <w:shd w:val="clear" w:color="auto" w:fill="FFFFFF"/>
        </w:rPr>
        <w:t xml:space="preserve"> not fun</w:t>
      </w:r>
      <w:r w:rsidR="004E3C20" w:rsidRPr="00B1176C">
        <w:rPr>
          <w:shd w:val="clear" w:color="auto" w:fill="FFFFFF"/>
        </w:rPr>
        <w:t xml:space="preserve"> at all</w:t>
      </w:r>
      <w:r w:rsidRPr="00B1176C">
        <w:rPr>
          <w:shd w:val="clear" w:color="auto" w:fill="FFFFFF"/>
        </w:rPr>
        <w:t>, but plainly fright</w:t>
      </w:r>
      <w:r w:rsidR="004E3C20" w:rsidRPr="00B1176C">
        <w:rPr>
          <w:shd w:val="clear" w:color="auto" w:fill="FFFFFF"/>
        </w:rPr>
        <w:t>ening.  Equal</w:t>
      </w:r>
      <w:r w:rsidR="00416804" w:rsidRPr="00B1176C">
        <w:rPr>
          <w:shd w:val="clear" w:color="auto" w:fill="FFFFFF"/>
        </w:rPr>
        <w:t>ly, there were some examples of</w:t>
      </w:r>
      <w:r w:rsidR="00DF3ACB" w:rsidRPr="00B1176C">
        <w:rPr>
          <w:shd w:val="clear" w:color="auto" w:fill="FFFFFF"/>
        </w:rPr>
        <w:t xml:space="preserve"> </w:t>
      </w:r>
      <w:r w:rsidR="004E3C20" w:rsidRPr="00B1176C">
        <w:rPr>
          <w:shd w:val="clear" w:color="auto" w:fill="FFFFFF"/>
        </w:rPr>
        <w:t>where staff were not resistant to the technology or the sharing of content</w:t>
      </w:r>
      <w:r w:rsidR="00DF3ACB" w:rsidRPr="00B1176C">
        <w:rPr>
          <w:shd w:val="clear" w:color="auto" w:fill="FFFFFF"/>
        </w:rPr>
        <w:t>,</w:t>
      </w:r>
      <w:r w:rsidR="004E3C20" w:rsidRPr="00B1176C">
        <w:rPr>
          <w:shd w:val="clear" w:color="auto" w:fill="FFFFFF"/>
        </w:rPr>
        <w:t xml:space="preserve"> but to the notions of play and experimentation itself, arising </w:t>
      </w:r>
      <w:r w:rsidRPr="00B1176C">
        <w:rPr>
          <w:shd w:val="clear" w:color="auto" w:fill="FFFFFF"/>
        </w:rPr>
        <w:t>from staff performance management, time poverty and aversion to risk</w:t>
      </w:r>
      <w:r w:rsidR="004E3C20" w:rsidRPr="00B1176C">
        <w:rPr>
          <w:shd w:val="clear" w:color="auto" w:fill="FFFFFF"/>
        </w:rPr>
        <w:t xml:space="preserve">.  It is arguable that these fears contributed to the relatively low uptake of the seed fund itself (less than 5% of permanent academic staff applied for a project) as well as the equally conservative approach to some of the project scoping and ambitions. </w:t>
      </w:r>
    </w:p>
    <w:p w14:paraId="50E17EF3" w14:textId="12D7CDA6" w:rsidR="007F06D4" w:rsidRPr="00950370" w:rsidRDefault="004E3C20" w:rsidP="00950370">
      <w:pPr>
        <w:pStyle w:val="BodyText"/>
        <w:rPr>
          <w:shd w:val="clear" w:color="auto" w:fill="FFFFFF"/>
        </w:rPr>
      </w:pPr>
      <w:r w:rsidRPr="00B1176C">
        <w:rPr>
          <w:shd w:val="clear" w:color="auto" w:fill="FFFFFF"/>
        </w:rPr>
        <w:t xml:space="preserve">However, as discussed above, our primary observations were around the levels and types of resistance to </w:t>
      </w:r>
      <w:r w:rsidR="008E4FE1" w:rsidRPr="00B1176C">
        <w:rPr>
          <w:shd w:val="clear" w:color="auto" w:fill="FFFFFF"/>
        </w:rPr>
        <w:t>the open sharing and experimental behaviours</w:t>
      </w:r>
      <w:r w:rsidRPr="00B1176C">
        <w:rPr>
          <w:shd w:val="clear" w:color="auto" w:fill="FFFFFF"/>
        </w:rPr>
        <w:t xml:space="preserve"> of engaging with and on social media platforms</w:t>
      </w:r>
      <w:r w:rsidR="008E4FE1" w:rsidRPr="00B1176C">
        <w:rPr>
          <w:shd w:val="clear" w:color="auto" w:fill="FFFFFF"/>
        </w:rPr>
        <w:t>.  It became clear that whilst there was a significant gap between where the institution was and wanted (and needed) to be in terms of learning innovation, simply providing the technology and support capacity to integrate it into curriculum was not enough to guarantee ‘success in learning processes’ and that gaps in digital literacy, risk taking and other manifestations of passive and active institutional resistance slowed or even reverse</w:t>
      </w:r>
      <w:r w:rsidR="00416804" w:rsidRPr="00B1176C">
        <w:rPr>
          <w:shd w:val="clear" w:color="auto" w:fill="FFFFFF"/>
        </w:rPr>
        <w:t>d the pace and success of chang</w:t>
      </w:r>
      <w:r w:rsidR="00DF3ACB" w:rsidRPr="00B1176C">
        <w:rPr>
          <w:shd w:val="clear" w:color="auto" w:fill="FFFFFF"/>
        </w:rPr>
        <w:t>e</w:t>
      </w:r>
      <w:r w:rsidR="008E4FE1" w:rsidRPr="00B1176C">
        <w:rPr>
          <w:shd w:val="clear" w:color="auto" w:fill="FFFFFF"/>
        </w:rPr>
        <w:t>.</w:t>
      </w:r>
      <w:r w:rsidRPr="00B1176C">
        <w:rPr>
          <w:shd w:val="clear" w:color="auto" w:fill="FFFFFF"/>
        </w:rPr>
        <w:t xml:space="preserve">  One of the flaws in the implementation of the seed fund was that there</w:t>
      </w:r>
      <w:r w:rsidR="00DF3ACB" w:rsidRPr="00B1176C">
        <w:rPr>
          <w:shd w:val="clear" w:color="auto" w:fill="FFFFFF"/>
        </w:rPr>
        <w:t xml:space="preserve"> was</w:t>
      </w:r>
      <w:r w:rsidRPr="00B1176C">
        <w:rPr>
          <w:shd w:val="clear" w:color="auto" w:fill="FFFFFF"/>
        </w:rPr>
        <w:t xml:space="preserve"> not an explicit or tacit expectation that the mode of learning and teaching needed to adapt to the new technology and student-led</w:t>
      </w:r>
      <w:r w:rsidR="001F061F" w:rsidRPr="00B1176C">
        <w:rPr>
          <w:shd w:val="clear" w:color="auto" w:fill="FFFFFF"/>
        </w:rPr>
        <w:t xml:space="preserve"> learning, nor was there any strategic or operational way to ensure the kits went to people who </w:t>
      </w:r>
      <w:r w:rsidR="007F06D4" w:rsidRPr="00B1176C">
        <w:rPr>
          <w:shd w:val="clear" w:color="auto" w:fill="FFFFFF"/>
        </w:rPr>
        <w:t>wanted to engage in at least evaluating the appropriateness of existing pedagogical practice.  The strategies and instruments we used to transform practice, encourage and motivate staff to experiment and seed a step change in terms of openness were flawed in that we focused on the production of content and not on the methods that facilitated, encouraged, rewarded and most importantly developed the capacity for sharing, critiquing and remixing content.  We assumed that if the context was made, that it would be shared, however our study has clearly seen behavio</w:t>
      </w:r>
      <w:r w:rsidR="00DA68E8" w:rsidRPr="00B1176C">
        <w:rPr>
          <w:shd w:val="clear" w:color="auto" w:fill="FFFFFF"/>
        </w:rPr>
        <w:t>u</w:t>
      </w:r>
      <w:r w:rsidR="007F06D4" w:rsidRPr="00B1176C">
        <w:rPr>
          <w:shd w:val="clear" w:color="auto" w:fill="FFFFFF"/>
        </w:rPr>
        <w:t xml:space="preserve">rs opposite to that.  </w:t>
      </w:r>
    </w:p>
    <w:p w14:paraId="2B42AEEF" w14:textId="1B4F4AC1" w:rsidR="00773FEC" w:rsidRPr="00F81DC7" w:rsidRDefault="007F06D4" w:rsidP="00F81DC7">
      <w:pPr>
        <w:pStyle w:val="BodyText"/>
        <w:rPr>
          <w:shd w:val="clear" w:color="auto" w:fill="FFFFFF"/>
        </w:rPr>
      </w:pPr>
      <w:r w:rsidRPr="00B1176C">
        <w:rPr>
          <w:shd w:val="clear" w:color="auto" w:fill="FFFFFF"/>
        </w:rPr>
        <w:t>It would be incorrect to represent the seed fund as the entirety of technological experimentation at the university.  There are a number of other projects stemming from Greenwich Connect and there are a multitude of smaller, grassroots engag</w:t>
      </w:r>
      <w:r w:rsidR="00DA68E8" w:rsidRPr="00B1176C">
        <w:rPr>
          <w:shd w:val="clear" w:color="auto" w:fill="FFFFFF"/>
        </w:rPr>
        <w:t>ements with technology at both</w:t>
      </w:r>
      <w:r w:rsidRPr="00B1176C">
        <w:rPr>
          <w:shd w:val="clear" w:color="auto" w:fill="FFFFFF"/>
        </w:rPr>
        <w:t xml:space="preserve"> student and academic level, many innovative and highly effective.  But as the institution is exposed to increasing pressures to engage in debates around MOOCs,</w:t>
      </w:r>
      <w:r w:rsidR="004A3A3C" w:rsidRPr="00B1176C">
        <w:rPr>
          <w:shd w:val="clear" w:color="auto" w:fill="FFFFFF"/>
        </w:rPr>
        <w:t xml:space="preserve"> openness,</w:t>
      </w:r>
      <w:r w:rsidRPr="00B1176C">
        <w:rPr>
          <w:shd w:val="clear" w:color="auto" w:fill="FFFFFF"/>
        </w:rPr>
        <w:t xml:space="preserve"> globalized education, mobile learning and BYOD</w:t>
      </w:r>
      <w:r w:rsidR="004A3A3C" w:rsidRPr="00B1176C">
        <w:rPr>
          <w:shd w:val="clear" w:color="auto" w:fill="FFFFFF"/>
        </w:rPr>
        <w:t>,</w:t>
      </w:r>
      <w:r w:rsidRPr="00B1176C">
        <w:rPr>
          <w:shd w:val="clear" w:color="auto" w:fill="FFFFFF"/>
        </w:rPr>
        <w:t xml:space="preserve"> and graduates are entering industries demanding networking and connectivity skills</w:t>
      </w:r>
      <w:r w:rsidR="004A3A3C" w:rsidRPr="00B1176C">
        <w:rPr>
          <w:shd w:val="clear" w:color="auto" w:fill="FFFFFF"/>
        </w:rPr>
        <w:t>, content making and creativity-</w:t>
      </w:r>
      <w:r w:rsidRPr="00B1176C">
        <w:rPr>
          <w:shd w:val="clear" w:color="auto" w:fill="FFFFFF"/>
        </w:rPr>
        <w:t xml:space="preserve">led </w:t>
      </w:r>
      <w:proofErr w:type="spellStart"/>
      <w:r w:rsidR="004A3A3C" w:rsidRPr="00B1176C">
        <w:rPr>
          <w:shd w:val="clear" w:color="auto" w:fill="FFFFFF"/>
        </w:rPr>
        <w:t>adaptivity</w:t>
      </w:r>
      <w:proofErr w:type="spellEnd"/>
      <w:r w:rsidR="00DA68E8" w:rsidRPr="00B1176C">
        <w:rPr>
          <w:shd w:val="clear" w:color="auto" w:fill="FFFFFF"/>
        </w:rPr>
        <w:t>, as well as</w:t>
      </w:r>
      <w:r w:rsidR="004A3A3C" w:rsidRPr="00B1176C">
        <w:rPr>
          <w:shd w:val="clear" w:color="auto" w:fill="FFFFFF"/>
        </w:rPr>
        <w:t xml:space="preserve"> high-level digital literacy, the small pockets of innovation need to find a place in the wider institution. We argue that one of the most effective ways to do that is to encourage staff to experiment and play, take risks and make learning and teaching fun.  This is only part of a broader strategic process, but critical to the on-going ability of the institution to </w:t>
      </w:r>
      <w:proofErr w:type="gramStart"/>
      <w:r w:rsidR="004A3A3C" w:rsidRPr="00B1176C">
        <w:rPr>
          <w:shd w:val="clear" w:color="auto" w:fill="FFFFFF"/>
        </w:rPr>
        <w:t>adapt</w:t>
      </w:r>
      <w:proofErr w:type="gramEnd"/>
      <w:r w:rsidR="004A3A3C" w:rsidRPr="00B1176C">
        <w:rPr>
          <w:shd w:val="clear" w:color="auto" w:fill="FFFFFF"/>
        </w:rPr>
        <w:t xml:space="preserve"> its core teaching and learning practice to a changing digital world.     </w:t>
      </w:r>
    </w:p>
    <w:p w14:paraId="38FFE802" w14:textId="58DF71D5" w:rsidR="00CE5155" w:rsidRPr="00F81DC7" w:rsidRDefault="00E7725A" w:rsidP="00F81DC7">
      <w:pPr>
        <w:pStyle w:val="Reference-list"/>
        <w:rPr>
          <w:noProof/>
        </w:rPr>
      </w:pPr>
      <w:r w:rsidRPr="00B1176C">
        <w:fldChar w:fldCharType="begin"/>
      </w:r>
      <w:r w:rsidRPr="00B1176C">
        <w:instrText xml:space="preserve"> ADDIN EN.REFLIST </w:instrText>
      </w:r>
      <w:r w:rsidRPr="00B1176C">
        <w:fldChar w:fldCharType="separate"/>
      </w:r>
      <w:r w:rsidR="00CE5155" w:rsidRPr="00B1176C">
        <w:rPr>
          <w:noProof/>
        </w:rPr>
        <w:t>References</w:t>
      </w:r>
    </w:p>
    <w:p w14:paraId="2A637B1B" w14:textId="77777777" w:rsidR="00CE5155" w:rsidRPr="00B1176C" w:rsidRDefault="00CE5155" w:rsidP="00F81DC7">
      <w:pPr>
        <w:pStyle w:val="Reference-list"/>
        <w:rPr>
          <w:rFonts w:cs="Arial"/>
          <w:noProof/>
        </w:rPr>
      </w:pPr>
      <w:bookmarkStart w:id="1" w:name="_ENREF_1"/>
      <w:r w:rsidRPr="00B1176C">
        <w:rPr>
          <w:rFonts w:cs="Arial"/>
          <w:noProof/>
        </w:rPr>
        <w:t xml:space="preserve">Baer, W. S. (1998). </w:t>
      </w:r>
      <w:r w:rsidRPr="00B1176C">
        <w:rPr>
          <w:rFonts w:cs="Arial"/>
          <w:i/>
          <w:noProof/>
        </w:rPr>
        <w:t>Will the internet transform higher education?</w:t>
      </w:r>
      <w:r w:rsidRPr="00B1176C">
        <w:rPr>
          <w:rFonts w:cs="Arial"/>
          <w:noProof/>
        </w:rPr>
        <w:t xml:space="preserve"> : RAND.</w:t>
      </w:r>
      <w:bookmarkEnd w:id="1"/>
    </w:p>
    <w:p w14:paraId="710937C9" w14:textId="77777777" w:rsidR="00CE5155" w:rsidRPr="00B1176C" w:rsidRDefault="00CE5155" w:rsidP="00F81DC7">
      <w:pPr>
        <w:pStyle w:val="Reference-list"/>
        <w:rPr>
          <w:rFonts w:cs="Arial"/>
          <w:noProof/>
        </w:rPr>
      </w:pPr>
      <w:bookmarkStart w:id="2" w:name="_ENREF_2"/>
      <w:r w:rsidRPr="00B1176C">
        <w:rPr>
          <w:rFonts w:cs="Arial"/>
          <w:noProof/>
        </w:rPr>
        <w:t xml:space="preserve">Charmaz, K. (2003). Grounded theory: Objectivist and Constructivist Methods </w:t>
      </w:r>
      <w:r w:rsidRPr="00B1176C">
        <w:rPr>
          <w:rFonts w:cs="Arial"/>
          <w:i/>
          <w:noProof/>
        </w:rPr>
        <w:t>Strategies of qualitative inquiry</w:t>
      </w:r>
      <w:r w:rsidRPr="00B1176C">
        <w:rPr>
          <w:rFonts w:cs="Arial"/>
          <w:noProof/>
        </w:rPr>
        <w:t xml:space="preserve"> (pp. 249): Sage.</w:t>
      </w:r>
      <w:bookmarkEnd w:id="2"/>
    </w:p>
    <w:p w14:paraId="26E98CEE" w14:textId="77777777" w:rsidR="00CE5155" w:rsidRPr="00B1176C" w:rsidRDefault="00CE5155" w:rsidP="00F81DC7">
      <w:pPr>
        <w:pStyle w:val="Reference-list"/>
        <w:rPr>
          <w:rFonts w:cs="Arial"/>
          <w:noProof/>
        </w:rPr>
      </w:pPr>
      <w:bookmarkStart w:id="3" w:name="_ENREF_3"/>
      <w:r w:rsidRPr="00B1176C">
        <w:rPr>
          <w:rFonts w:cs="Arial"/>
          <w:noProof/>
        </w:rPr>
        <w:lastRenderedPageBreak/>
        <w:t xml:space="preserve">Charmaz, K. (2006). </w:t>
      </w:r>
      <w:r w:rsidRPr="00B1176C">
        <w:rPr>
          <w:rFonts w:cs="Arial"/>
          <w:i/>
          <w:noProof/>
        </w:rPr>
        <w:t>Constructing grounded theory: A practical guide through qualitative analysis</w:t>
      </w:r>
      <w:r w:rsidRPr="00B1176C">
        <w:rPr>
          <w:rFonts w:cs="Arial"/>
          <w:noProof/>
        </w:rPr>
        <w:t>: Sage Publications Ltd.</w:t>
      </w:r>
      <w:bookmarkEnd w:id="3"/>
    </w:p>
    <w:p w14:paraId="794EFB77" w14:textId="77777777" w:rsidR="00CE5155" w:rsidRPr="00B1176C" w:rsidRDefault="00CE5155" w:rsidP="00F81DC7">
      <w:pPr>
        <w:pStyle w:val="Reference-list"/>
        <w:rPr>
          <w:rFonts w:cs="Arial"/>
          <w:noProof/>
        </w:rPr>
      </w:pPr>
      <w:bookmarkStart w:id="4" w:name="_ENREF_4"/>
      <w:r w:rsidRPr="00B1176C">
        <w:rPr>
          <w:rFonts w:cs="Arial"/>
          <w:noProof/>
        </w:rPr>
        <w:t xml:space="preserve">Conde, M. A., García, F., Rodríguez-Conde, M. J., Alier, M., &amp; García-Holgado, A. (2013). Perceived openness of Learning Management Systems by students and teachers in education and technology courses. </w:t>
      </w:r>
      <w:r w:rsidRPr="00B1176C">
        <w:rPr>
          <w:rFonts w:cs="Arial"/>
          <w:i/>
          <w:noProof/>
        </w:rPr>
        <w:t>Computers in Human Behavior</w:t>
      </w:r>
      <w:r w:rsidRPr="00B1176C">
        <w:rPr>
          <w:rFonts w:cs="Arial"/>
          <w:noProof/>
        </w:rPr>
        <w:t>.</w:t>
      </w:r>
      <w:bookmarkEnd w:id="4"/>
    </w:p>
    <w:p w14:paraId="5BF90B3A" w14:textId="77777777" w:rsidR="00CE5155" w:rsidRPr="00B1176C" w:rsidRDefault="00CE5155" w:rsidP="00F81DC7">
      <w:pPr>
        <w:pStyle w:val="Reference-list"/>
        <w:rPr>
          <w:rFonts w:cs="Arial"/>
          <w:noProof/>
        </w:rPr>
      </w:pPr>
      <w:bookmarkStart w:id="5" w:name="_ENREF_5"/>
      <w:r w:rsidRPr="00B1176C">
        <w:rPr>
          <w:rFonts w:cs="Arial"/>
          <w:noProof/>
        </w:rPr>
        <w:t xml:space="preserve">Creswell, J. (1998). </w:t>
      </w:r>
      <w:r w:rsidRPr="00B1176C">
        <w:rPr>
          <w:rFonts w:cs="Arial"/>
          <w:i/>
          <w:noProof/>
        </w:rPr>
        <w:t>Qualitative inquiry and research design: Choosing among five traditions</w:t>
      </w:r>
      <w:r w:rsidRPr="00B1176C">
        <w:rPr>
          <w:rFonts w:cs="Arial"/>
          <w:noProof/>
        </w:rPr>
        <w:t>: Sage Publications, Inc.</w:t>
      </w:r>
      <w:bookmarkEnd w:id="5"/>
    </w:p>
    <w:p w14:paraId="3C7D8E2B" w14:textId="77777777" w:rsidR="00CE5155" w:rsidRPr="00B1176C" w:rsidRDefault="00CE5155" w:rsidP="00F81DC7">
      <w:pPr>
        <w:pStyle w:val="Reference-list"/>
        <w:rPr>
          <w:rFonts w:cs="Arial"/>
          <w:noProof/>
        </w:rPr>
      </w:pPr>
      <w:bookmarkStart w:id="6" w:name="_ENREF_6"/>
      <w:r w:rsidRPr="00B1176C">
        <w:rPr>
          <w:rFonts w:cs="Arial"/>
          <w:noProof/>
        </w:rPr>
        <w:t xml:space="preserve">Davidson, C. N., &amp; Goldberg, D. T. (2009). </w:t>
      </w:r>
      <w:r w:rsidRPr="00B1176C">
        <w:rPr>
          <w:rFonts w:cs="Arial"/>
          <w:i/>
          <w:noProof/>
        </w:rPr>
        <w:t>The future of learning institutions in a digital age</w:t>
      </w:r>
      <w:r w:rsidRPr="00B1176C">
        <w:rPr>
          <w:rFonts w:cs="Arial"/>
          <w:noProof/>
        </w:rPr>
        <w:t>: The MIT Press.</w:t>
      </w:r>
      <w:bookmarkEnd w:id="6"/>
    </w:p>
    <w:p w14:paraId="721D2CFC" w14:textId="77777777" w:rsidR="00CE5155" w:rsidRPr="00B1176C" w:rsidRDefault="00CE5155" w:rsidP="00F81DC7">
      <w:pPr>
        <w:pStyle w:val="Reference-list"/>
        <w:rPr>
          <w:rFonts w:cs="Arial"/>
          <w:noProof/>
        </w:rPr>
      </w:pPr>
      <w:bookmarkStart w:id="7" w:name="_ENREF_7"/>
      <w:r w:rsidRPr="00B1176C">
        <w:rPr>
          <w:rFonts w:cs="Arial"/>
          <w:noProof/>
        </w:rPr>
        <w:t xml:space="preserve">Dey, I. (1999). </w:t>
      </w:r>
      <w:r w:rsidRPr="00B1176C">
        <w:rPr>
          <w:rFonts w:cs="Arial"/>
          <w:i/>
          <w:noProof/>
        </w:rPr>
        <w:t>Grounding grounded theory: Guidelines for qualitative inquiry</w:t>
      </w:r>
      <w:r w:rsidRPr="00B1176C">
        <w:rPr>
          <w:rFonts w:cs="Arial"/>
          <w:noProof/>
        </w:rPr>
        <w:t>: Academic press San Diego.</w:t>
      </w:r>
      <w:bookmarkEnd w:id="7"/>
    </w:p>
    <w:p w14:paraId="41246923" w14:textId="1758C748" w:rsidR="00CE5155" w:rsidRPr="00B1176C" w:rsidRDefault="00CE5155" w:rsidP="00F81DC7">
      <w:pPr>
        <w:pStyle w:val="Reference-list"/>
        <w:rPr>
          <w:rFonts w:cs="Arial"/>
          <w:noProof/>
        </w:rPr>
      </w:pPr>
      <w:bookmarkStart w:id="8" w:name="_ENREF_8"/>
      <w:r w:rsidRPr="00B1176C">
        <w:rPr>
          <w:rFonts w:cs="Arial"/>
          <w:noProof/>
        </w:rPr>
        <w:t xml:space="preserve">Downes, S. (2006). An introduction to connective knowledge. </w:t>
      </w:r>
      <w:r w:rsidRPr="00B1176C">
        <w:rPr>
          <w:rFonts w:cs="Arial"/>
          <w:i/>
          <w:noProof/>
        </w:rPr>
        <w:t>26</w:t>
      </w:r>
      <w:r w:rsidRPr="00B1176C">
        <w:rPr>
          <w:rFonts w:cs="Arial"/>
          <w:noProof/>
        </w:rPr>
        <w:t xml:space="preserve">, . Retrieved from </w:t>
      </w:r>
      <w:hyperlink r:id="rId12" w:history="1">
        <w:r w:rsidRPr="00B1176C">
          <w:rPr>
            <w:rStyle w:val="Hyperlink"/>
            <w:rFonts w:cs="Arial"/>
            <w:noProof/>
          </w:rPr>
          <w:t>http://www.immagic.com/eLibrary/ARCHIVES/GENERAL/BLOGS/S051222D.pdf</w:t>
        </w:r>
        <w:bookmarkEnd w:id="8"/>
      </w:hyperlink>
    </w:p>
    <w:p w14:paraId="7D1E50BD" w14:textId="77777777" w:rsidR="00CE5155" w:rsidRPr="00B1176C" w:rsidRDefault="00CE5155" w:rsidP="00F81DC7">
      <w:pPr>
        <w:pStyle w:val="Reference-list"/>
        <w:rPr>
          <w:rFonts w:cs="Arial"/>
          <w:noProof/>
        </w:rPr>
      </w:pPr>
      <w:bookmarkStart w:id="9" w:name="_ENREF_9"/>
      <w:r w:rsidRPr="00B1176C">
        <w:rPr>
          <w:rFonts w:cs="Arial"/>
          <w:noProof/>
        </w:rPr>
        <w:t xml:space="preserve">Downes, S. (2009). Learning networks and connective knowledge. In H. H. Yang &amp; S. C.-Y. Yuen (Eds.), </w:t>
      </w:r>
      <w:r w:rsidRPr="00B1176C">
        <w:rPr>
          <w:rFonts w:cs="Arial"/>
          <w:i/>
          <w:noProof/>
        </w:rPr>
        <w:t>Collective Intelligence and E-Learning 2.0: Implications of Web-Based Communities and Networking</w:t>
      </w:r>
      <w:r w:rsidRPr="00B1176C">
        <w:rPr>
          <w:rFonts w:cs="Arial"/>
          <w:noProof/>
        </w:rPr>
        <w:t xml:space="preserve"> (pp. 1).</w:t>
      </w:r>
      <w:bookmarkEnd w:id="9"/>
    </w:p>
    <w:p w14:paraId="2E31582C" w14:textId="77777777" w:rsidR="00CE5155" w:rsidRPr="00B1176C" w:rsidRDefault="00CE5155" w:rsidP="00F81DC7">
      <w:pPr>
        <w:pStyle w:val="Reference-list"/>
        <w:rPr>
          <w:rFonts w:cs="Arial"/>
          <w:noProof/>
        </w:rPr>
      </w:pPr>
      <w:bookmarkStart w:id="10" w:name="_ENREF_10"/>
      <w:r w:rsidRPr="00B1176C">
        <w:rPr>
          <w:rFonts w:cs="Arial"/>
          <w:noProof/>
        </w:rPr>
        <w:t xml:space="preserve">Duggan, M. (2013). </w:t>
      </w:r>
      <w:r w:rsidRPr="00B1176C">
        <w:rPr>
          <w:rFonts w:cs="Arial"/>
          <w:i/>
          <w:noProof/>
        </w:rPr>
        <w:t>Photo and Video Sharing Grow Online</w:t>
      </w:r>
      <w:r w:rsidRPr="00B1176C">
        <w:rPr>
          <w:rFonts w:cs="Arial"/>
          <w:noProof/>
        </w:rPr>
        <w:t>: Pew Research.</w:t>
      </w:r>
      <w:bookmarkEnd w:id="10"/>
    </w:p>
    <w:p w14:paraId="0E433C0A" w14:textId="77777777" w:rsidR="00CE5155" w:rsidRPr="00B1176C" w:rsidRDefault="00CE5155" w:rsidP="00F81DC7">
      <w:pPr>
        <w:pStyle w:val="Reference-list"/>
        <w:rPr>
          <w:rFonts w:cs="Arial"/>
          <w:noProof/>
        </w:rPr>
      </w:pPr>
      <w:bookmarkStart w:id="11" w:name="_ENREF_11"/>
      <w:r w:rsidRPr="00B1176C">
        <w:rPr>
          <w:rFonts w:cs="Arial"/>
          <w:noProof/>
        </w:rPr>
        <w:t xml:space="preserve">Garcia, E., Annansingh, F., &amp; Elbeltagi, I. (2011). Management perception of introducing social networking sites as a knowledge management tool in higher education: a case study. </w:t>
      </w:r>
      <w:r w:rsidRPr="00B1176C">
        <w:rPr>
          <w:rFonts w:cs="Arial"/>
          <w:i/>
          <w:noProof/>
        </w:rPr>
        <w:t>Multicultural Education &amp; Technology Journal, 5</w:t>
      </w:r>
      <w:r w:rsidRPr="00B1176C">
        <w:rPr>
          <w:rFonts w:cs="Arial"/>
          <w:noProof/>
        </w:rPr>
        <w:t>(4), 258-273.</w:t>
      </w:r>
      <w:bookmarkEnd w:id="11"/>
    </w:p>
    <w:p w14:paraId="25A7FDEC" w14:textId="43C0A843" w:rsidR="00CE5155" w:rsidRPr="00B1176C" w:rsidRDefault="00CE5155" w:rsidP="00F81DC7">
      <w:pPr>
        <w:pStyle w:val="Reference-list"/>
        <w:rPr>
          <w:rFonts w:cs="Arial"/>
          <w:noProof/>
        </w:rPr>
      </w:pPr>
      <w:bookmarkStart w:id="12" w:name="_ENREF_12"/>
      <w:r w:rsidRPr="00B1176C">
        <w:rPr>
          <w:rFonts w:cs="Arial"/>
          <w:noProof/>
        </w:rPr>
        <w:t xml:space="preserve">Green , H., &amp; Hannon, C. (2007). Their space: Education for a digital generation Available from </w:t>
      </w:r>
      <w:hyperlink r:id="rId13" w:history="1">
        <w:r w:rsidRPr="00B1176C">
          <w:rPr>
            <w:rStyle w:val="Hyperlink"/>
            <w:rFonts w:cs="Arial"/>
            <w:noProof/>
          </w:rPr>
          <w:t>http://www.demos.co.uk/files/Their%20space%20-%20web.pdf</w:t>
        </w:r>
        <w:bookmarkEnd w:id="12"/>
      </w:hyperlink>
    </w:p>
    <w:p w14:paraId="24A4E505" w14:textId="77777777" w:rsidR="00CE5155" w:rsidRPr="00B1176C" w:rsidRDefault="00CE5155" w:rsidP="00F81DC7">
      <w:pPr>
        <w:pStyle w:val="Reference-list"/>
        <w:rPr>
          <w:rFonts w:cs="Arial"/>
          <w:noProof/>
        </w:rPr>
      </w:pPr>
      <w:bookmarkStart w:id="13" w:name="_ENREF_13"/>
      <w:r w:rsidRPr="00B1176C">
        <w:rPr>
          <w:rFonts w:cs="Arial"/>
          <w:noProof/>
        </w:rPr>
        <w:t xml:space="preserve">Grosseck, G. (2009). To use or not to use web 2.0 in higher education? </w:t>
      </w:r>
      <w:r w:rsidRPr="00B1176C">
        <w:rPr>
          <w:rFonts w:cs="Arial"/>
          <w:i/>
          <w:noProof/>
        </w:rPr>
        <w:t>Procedia-Social and Behavioral Sciences, 1</w:t>
      </w:r>
      <w:r w:rsidRPr="00B1176C">
        <w:rPr>
          <w:rFonts w:cs="Arial"/>
          <w:noProof/>
        </w:rPr>
        <w:t>(1), 478-482.</w:t>
      </w:r>
      <w:bookmarkEnd w:id="13"/>
    </w:p>
    <w:p w14:paraId="4EE87CA3" w14:textId="77777777" w:rsidR="00CE5155" w:rsidRPr="00B1176C" w:rsidRDefault="00CE5155" w:rsidP="00F81DC7">
      <w:pPr>
        <w:pStyle w:val="Reference-list"/>
        <w:rPr>
          <w:rFonts w:cs="Arial"/>
          <w:noProof/>
        </w:rPr>
      </w:pPr>
      <w:bookmarkStart w:id="14" w:name="_ENREF_14"/>
      <w:r w:rsidRPr="00B1176C">
        <w:rPr>
          <w:rFonts w:cs="Arial"/>
          <w:noProof/>
        </w:rPr>
        <w:t xml:space="preserve">Hartung, P. J. (2002). Development through work and play. </w:t>
      </w:r>
      <w:r w:rsidRPr="00B1176C">
        <w:rPr>
          <w:rFonts w:cs="Arial"/>
          <w:i/>
          <w:noProof/>
        </w:rPr>
        <w:t>Journal of Vocational Behavior, 61</w:t>
      </w:r>
      <w:r w:rsidRPr="00B1176C">
        <w:rPr>
          <w:rFonts w:cs="Arial"/>
          <w:noProof/>
        </w:rPr>
        <w:t>(3), 424-438.</w:t>
      </w:r>
      <w:bookmarkEnd w:id="14"/>
    </w:p>
    <w:p w14:paraId="0B5FA228" w14:textId="77777777" w:rsidR="00CE5155" w:rsidRPr="00B1176C" w:rsidRDefault="00CE5155" w:rsidP="00F81DC7">
      <w:pPr>
        <w:pStyle w:val="Reference-list"/>
        <w:rPr>
          <w:rFonts w:cs="Arial"/>
          <w:noProof/>
        </w:rPr>
      </w:pPr>
      <w:bookmarkStart w:id="15" w:name="_ENREF_15"/>
      <w:r w:rsidRPr="00B1176C">
        <w:rPr>
          <w:rFonts w:cs="Arial"/>
          <w:noProof/>
        </w:rPr>
        <w:t xml:space="preserve">Hinrichsen, J., &amp; Coombs, A. (2014). The five resources of critical digital literacy: a framework for curriculum integration. </w:t>
      </w:r>
      <w:r w:rsidRPr="00B1176C">
        <w:rPr>
          <w:rFonts w:cs="Arial"/>
          <w:i/>
          <w:noProof/>
        </w:rPr>
        <w:t>Research in Learning Technology, 21</w:t>
      </w:r>
      <w:r w:rsidRPr="00B1176C">
        <w:rPr>
          <w:rFonts w:cs="Arial"/>
          <w:noProof/>
        </w:rPr>
        <w:t>.</w:t>
      </w:r>
      <w:bookmarkEnd w:id="15"/>
    </w:p>
    <w:p w14:paraId="1BF7314B" w14:textId="77777777" w:rsidR="00CE5155" w:rsidRPr="00B1176C" w:rsidRDefault="00CE5155" w:rsidP="00F81DC7">
      <w:pPr>
        <w:pStyle w:val="Reference-list"/>
        <w:rPr>
          <w:rFonts w:cs="Arial"/>
          <w:noProof/>
        </w:rPr>
      </w:pPr>
      <w:bookmarkStart w:id="16" w:name="_ENREF_16"/>
      <w:r w:rsidRPr="00B1176C">
        <w:rPr>
          <w:rFonts w:cs="Arial"/>
          <w:noProof/>
        </w:rPr>
        <w:t xml:space="preserve">Hughes, G. (2009). Social software: new opportunities for challenging social inequalities in learning? </w:t>
      </w:r>
      <w:r w:rsidRPr="00B1176C">
        <w:rPr>
          <w:rFonts w:cs="Arial"/>
          <w:i/>
          <w:noProof/>
        </w:rPr>
        <w:t>Learning, media and technology, 34</w:t>
      </w:r>
      <w:r w:rsidRPr="00B1176C">
        <w:rPr>
          <w:rFonts w:cs="Arial"/>
          <w:noProof/>
        </w:rPr>
        <w:t>(4), 291-305.</w:t>
      </w:r>
      <w:bookmarkEnd w:id="16"/>
    </w:p>
    <w:p w14:paraId="6908EBE8" w14:textId="77777777" w:rsidR="00CE5155" w:rsidRPr="00B1176C" w:rsidRDefault="00CE5155" w:rsidP="00F81DC7">
      <w:pPr>
        <w:pStyle w:val="Reference-list"/>
        <w:rPr>
          <w:rFonts w:cs="Arial"/>
          <w:noProof/>
        </w:rPr>
      </w:pPr>
      <w:bookmarkStart w:id="17" w:name="_ENREF_17"/>
      <w:r w:rsidRPr="00B1176C">
        <w:rPr>
          <w:rFonts w:cs="Arial"/>
          <w:noProof/>
        </w:rPr>
        <w:t xml:space="preserve">Jenkins, H. (2009). </w:t>
      </w:r>
      <w:r w:rsidRPr="00B1176C">
        <w:rPr>
          <w:rFonts w:cs="Arial"/>
          <w:i/>
          <w:noProof/>
        </w:rPr>
        <w:t>Confronting the challenges of participatory culture: Media education for the 21st century</w:t>
      </w:r>
      <w:r w:rsidRPr="00B1176C">
        <w:rPr>
          <w:rFonts w:cs="Arial"/>
          <w:noProof/>
        </w:rPr>
        <w:t>: The MIT Press.</w:t>
      </w:r>
      <w:bookmarkEnd w:id="17"/>
    </w:p>
    <w:p w14:paraId="73705078" w14:textId="77777777" w:rsidR="00CE5155" w:rsidRPr="00B1176C" w:rsidRDefault="00CE5155" w:rsidP="00F81DC7">
      <w:pPr>
        <w:pStyle w:val="Reference-list"/>
        <w:rPr>
          <w:rFonts w:cs="Arial"/>
          <w:noProof/>
        </w:rPr>
      </w:pPr>
      <w:bookmarkStart w:id="18" w:name="_ENREF_18"/>
      <w:r w:rsidRPr="00B1176C">
        <w:rPr>
          <w:rFonts w:cs="Arial"/>
          <w:noProof/>
        </w:rPr>
        <w:t xml:space="preserve">Kaplan, A. M., &amp; Haenlein, M. (2010). Users of the world, unite! The challenges and opportunities of Social Media. </w:t>
      </w:r>
      <w:r w:rsidRPr="00B1176C">
        <w:rPr>
          <w:rFonts w:cs="Arial"/>
          <w:i/>
          <w:noProof/>
        </w:rPr>
        <w:t>Business horizons, 53</w:t>
      </w:r>
      <w:r w:rsidRPr="00B1176C">
        <w:rPr>
          <w:rFonts w:cs="Arial"/>
          <w:noProof/>
        </w:rPr>
        <w:t>(1), 59-68.</w:t>
      </w:r>
      <w:bookmarkEnd w:id="18"/>
    </w:p>
    <w:p w14:paraId="3A9D2E6E" w14:textId="77777777" w:rsidR="00CE5155" w:rsidRPr="00B1176C" w:rsidRDefault="00CE5155" w:rsidP="00F81DC7">
      <w:pPr>
        <w:pStyle w:val="Reference-list"/>
        <w:rPr>
          <w:rFonts w:cs="Arial"/>
          <w:noProof/>
        </w:rPr>
      </w:pPr>
      <w:bookmarkStart w:id="19" w:name="_ENREF_19"/>
      <w:r w:rsidRPr="00B1176C">
        <w:rPr>
          <w:rFonts w:cs="Arial"/>
          <w:noProof/>
        </w:rPr>
        <w:t xml:space="preserve">Kavanagh, M. H., &amp; Ashkanasy, N. M. (2006). The impact of leadership and change management strategy on organizational culture and individual acceptance of change during a merger. </w:t>
      </w:r>
      <w:r w:rsidRPr="00B1176C">
        <w:rPr>
          <w:rFonts w:cs="Arial"/>
          <w:i/>
          <w:noProof/>
        </w:rPr>
        <w:t>British Journal of Management, 17</w:t>
      </w:r>
      <w:r w:rsidRPr="00B1176C">
        <w:rPr>
          <w:rFonts w:cs="Arial"/>
          <w:noProof/>
        </w:rPr>
        <w:t>(S1), S81-S103.</w:t>
      </w:r>
      <w:bookmarkEnd w:id="19"/>
    </w:p>
    <w:p w14:paraId="308068BB" w14:textId="77777777" w:rsidR="00CE5155" w:rsidRPr="00B1176C" w:rsidRDefault="00CE5155" w:rsidP="00F81DC7">
      <w:pPr>
        <w:pStyle w:val="Reference-list"/>
        <w:rPr>
          <w:rFonts w:cs="Arial"/>
          <w:noProof/>
        </w:rPr>
      </w:pPr>
      <w:bookmarkStart w:id="20" w:name="_ENREF_20"/>
      <w:r w:rsidRPr="00B1176C">
        <w:rPr>
          <w:rFonts w:cs="Arial"/>
          <w:noProof/>
        </w:rPr>
        <w:lastRenderedPageBreak/>
        <w:t xml:space="preserve">Macfadyen, L., &amp; Dawson, S. (2012). Numbers Are Not Enough. Why e-Learning Analytics Failed to Inform an Institutional Strategic Plan. </w:t>
      </w:r>
      <w:r w:rsidRPr="00B1176C">
        <w:rPr>
          <w:rFonts w:cs="Arial"/>
          <w:i/>
          <w:noProof/>
        </w:rPr>
        <w:t>Educational Technology &amp; Society, 15</w:t>
      </w:r>
      <w:r w:rsidRPr="00B1176C">
        <w:rPr>
          <w:rFonts w:cs="Arial"/>
          <w:noProof/>
        </w:rPr>
        <w:t>(3), 149-163.</w:t>
      </w:r>
      <w:bookmarkEnd w:id="20"/>
    </w:p>
    <w:p w14:paraId="235222CF" w14:textId="77777777" w:rsidR="00CE5155" w:rsidRPr="00B1176C" w:rsidRDefault="00CE5155" w:rsidP="00F81DC7">
      <w:pPr>
        <w:pStyle w:val="Reference-list"/>
        <w:rPr>
          <w:rFonts w:cs="Arial"/>
          <w:noProof/>
        </w:rPr>
      </w:pPr>
      <w:bookmarkStart w:id="21" w:name="_ENREF_21"/>
      <w:r w:rsidRPr="00B1176C">
        <w:rPr>
          <w:rFonts w:cs="Arial"/>
          <w:noProof/>
        </w:rPr>
        <w:t xml:space="preserve">Madge, C., Meek, J., Wellens, J., &amp; Hooley, T. (2009). Facebook, social integration and informal learning at university:‘It is more for socialising and talking to friends about work than for actually doing work’. </w:t>
      </w:r>
      <w:r w:rsidRPr="00B1176C">
        <w:rPr>
          <w:rFonts w:cs="Arial"/>
          <w:i/>
          <w:noProof/>
        </w:rPr>
        <w:t>Learning, Media and Technology, 34</w:t>
      </w:r>
      <w:r w:rsidRPr="00B1176C">
        <w:rPr>
          <w:rFonts w:cs="Arial"/>
          <w:noProof/>
        </w:rPr>
        <w:t>(2), 141-155.</w:t>
      </w:r>
      <w:bookmarkEnd w:id="21"/>
    </w:p>
    <w:p w14:paraId="34EC3D24" w14:textId="77777777" w:rsidR="00CE5155" w:rsidRPr="00B1176C" w:rsidRDefault="00CE5155" w:rsidP="00F81DC7">
      <w:pPr>
        <w:pStyle w:val="Reference-list"/>
        <w:rPr>
          <w:rFonts w:cs="Arial"/>
          <w:noProof/>
        </w:rPr>
      </w:pPr>
      <w:bookmarkStart w:id="22" w:name="_ENREF_22"/>
      <w:r w:rsidRPr="00B1176C">
        <w:rPr>
          <w:rFonts w:cs="Arial"/>
          <w:noProof/>
        </w:rPr>
        <w:t xml:space="preserve">Mann, D. (1996). Serious play. </w:t>
      </w:r>
      <w:r w:rsidRPr="00B1176C">
        <w:rPr>
          <w:rFonts w:cs="Arial"/>
          <w:i/>
          <w:noProof/>
        </w:rPr>
        <w:t>The Teachers College Record, 97</w:t>
      </w:r>
      <w:r w:rsidRPr="00B1176C">
        <w:rPr>
          <w:rFonts w:cs="Arial"/>
          <w:noProof/>
        </w:rPr>
        <w:t>(3), 446-469.</w:t>
      </w:r>
      <w:bookmarkEnd w:id="22"/>
    </w:p>
    <w:p w14:paraId="71BF3168" w14:textId="77777777" w:rsidR="00CE5155" w:rsidRPr="00B1176C" w:rsidRDefault="00CE5155" w:rsidP="00F81DC7">
      <w:pPr>
        <w:pStyle w:val="Reference-list"/>
        <w:rPr>
          <w:rFonts w:cs="Arial"/>
          <w:noProof/>
        </w:rPr>
      </w:pPr>
      <w:bookmarkStart w:id="23" w:name="_ENREF_23"/>
      <w:r w:rsidRPr="00B1176C">
        <w:rPr>
          <w:rFonts w:cs="Arial"/>
          <w:noProof/>
        </w:rPr>
        <w:t xml:space="preserve">Margitay-Becht, A., &amp; Herrera, D. R. (2010). Do-it-yourself Learning: Case Studies of Gaming as Education in Virtual Worlds. In D. Riha (Ed.), </w:t>
      </w:r>
      <w:r w:rsidRPr="00B1176C">
        <w:rPr>
          <w:rFonts w:cs="Arial"/>
          <w:i/>
          <w:noProof/>
        </w:rPr>
        <w:t>Videogame Cultures and the Future of Interactive Entertainment</w:t>
      </w:r>
      <w:r w:rsidRPr="00B1176C">
        <w:rPr>
          <w:rFonts w:cs="Arial"/>
          <w:noProof/>
        </w:rPr>
        <w:t>.</w:t>
      </w:r>
      <w:bookmarkEnd w:id="23"/>
    </w:p>
    <w:p w14:paraId="40BE89D5" w14:textId="77777777" w:rsidR="00CE5155" w:rsidRPr="00B1176C" w:rsidRDefault="00CE5155" w:rsidP="00F81DC7">
      <w:pPr>
        <w:pStyle w:val="Reference-list"/>
        <w:rPr>
          <w:rFonts w:cs="Arial"/>
          <w:noProof/>
        </w:rPr>
      </w:pPr>
      <w:bookmarkStart w:id="24" w:name="_ENREF_24"/>
      <w:r w:rsidRPr="00B1176C">
        <w:rPr>
          <w:rFonts w:cs="Arial"/>
          <w:noProof/>
        </w:rPr>
        <w:t xml:space="preserve">McGee, J. B., &amp; Begg, M. (2008). What medical educators need to know about “Web 2.0”. </w:t>
      </w:r>
      <w:r w:rsidRPr="00B1176C">
        <w:rPr>
          <w:rFonts w:cs="Arial"/>
          <w:i/>
          <w:noProof/>
        </w:rPr>
        <w:t>Medical teacher, 30</w:t>
      </w:r>
      <w:r w:rsidRPr="00B1176C">
        <w:rPr>
          <w:rFonts w:cs="Arial"/>
          <w:noProof/>
        </w:rPr>
        <w:t>(2), 164-169.</w:t>
      </w:r>
      <w:bookmarkEnd w:id="24"/>
    </w:p>
    <w:p w14:paraId="54D174FC" w14:textId="77777777" w:rsidR="00CE5155" w:rsidRPr="00B1176C" w:rsidRDefault="00CE5155" w:rsidP="00F81DC7">
      <w:pPr>
        <w:pStyle w:val="Reference-list"/>
        <w:rPr>
          <w:rFonts w:cs="Arial"/>
          <w:noProof/>
        </w:rPr>
      </w:pPr>
      <w:bookmarkStart w:id="25" w:name="_ENREF_25"/>
      <w:r w:rsidRPr="00B1176C">
        <w:rPr>
          <w:rFonts w:cs="Arial"/>
          <w:noProof/>
        </w:rPr>
        <w:t xml:space="preserve">Mihailidis, P. (2014). The civic-social media disconnect: exploring perceptions of social media for engagement in the daily life of college students. </w:t>
      </w:r>
      <w:r w:rsidRPr="00B1176C">
        <w:rPr>
          <w:rFonts w:cs="Arial"/>
          <w:i/>
          <w:noProof/>
        </w:rPr>
        <w:t>Information, Communication &amp; Society</w:t>
      </w:r>
      <w:r w:rsidRPr="00B1176C">
        <w:rPr>
          <w:rFonts w:cs="Arial"/>
          <w:noProof/>
        </w:rPr>
        <w:t>, 1-13.</w:t>
      </w:r>
      <w:bookmarkEnd w:id="25"/>
    </w:p>
    <w:p w14:paraId="047F3BC5" w14:textId="77777777" w:rsidR="00CE5155" w:rsidRPr="00B1176C" w:rsidRDefault="00CE5155" w:rsidP="00F81DC7">
      <w:pPr>
        <w:pStyle w:val="Reference-list"/>
        <w:rPr>
          <w:rFonts w:cs="Arial"/>
          <w:noProof/>
        </w:rPr>
      </w:pPr>
      <w:bookmarkStart w:id="26" w:name="_ENREF_26"/>
      <w:r w:rsidRPr="00B1176C">
        <w:rPr>
          <w:rFonts w:cs="Arial"/>
          <w:noProof/>
        </w:rPr>
        <w:t xml:space="preserve">Pearce, N., Weller, M., Scanlon, E., &amp; Kinsley, S. (2011). Digital scholarship considered: how new technologies could transform academic work. </w:t>
      </w:r>
      <w:r w:rsidRPr="00B1176C">
        <w:rPr>
          <w:rFonts w:cs="Arial"/>
          <w:i/>
          <w:noProof/>
        </w:rPr>
        <w:t>in education, 16</w:t>
      </w:r>
      <w:r w:rsidRPr="00B1176C">
        <w:rPr>
          <w:rFonts w:cs="Arial"/>
          <w:noProof/>
        </w:rPr>
        <w:t>(1).</w:t>
      </w:r>
      <w:bookmarkEnd w:id="26"/>
    </w:p>
    <w:p w14:paraId="269E79A9" w14:textId="77777777" w:rsidR="00CE5155" w:rsidRPr="00B1176C" w:rsidRDefault="00CE5155" w:rsidP="00F81DC7">
      <w:pPr>
        <w:pStyle w:val="Reference-list"/>
        <w:rPr>
          <w:rFonts w:cs="Arial"/>
          <w:noProof/>
        </w:rPr>
      </w:pPr>
      <w:bookmarkStart w:id="27" w:name="_ENREF_27"/>
      <w:r w:rsidRPr="00B1176C">
        <w:rPr>
          <w:rFonts w:cs="Arial"/>
          <w:noProof/>
        </w:rPr>
        <w:t xml:space="preserve">Ralph, M., &amp; Ralph, L. (2013). Weapons of Mass Instruction: The Creative use of Social Media in Improving Pedagogy. </w:t>
      </w:r>
      <w:r w:rsidRPr="00B1176C">
        <w:rPr>
          <w:rFonts w:cs="Arial"/>
          <w:i/>
          <w:noProof/>
        </w:rPr>
        <w:t>Issues in Informing Science and Information Technology, 10</w:t>
      </w:r>
      <w:r w:rsidRPr="00B1176C">
        <w:rPr>
          <w:rFonts w:cs="Arial"/>
          <w:noProof/>
        </w:rPr>
        <w:t>.</w:t>
      </w:r>
      <w:bookmarkEnd w:id="27"/>
    </w:p>
    <w:p w14:paraId="383C6DCF" w14:textId="77777777" w:rsidR="00CE5155" w:rsidRPr="00B1176C" w:rsidRDefault="00CE5155" w:rsidP="00F81DC7">
      <w:pPr>
        <w:pStyle w:val="Reference-list"/>
        <w:rPr>
          <w:rFonts w:cs="Arial"/>
          <w:noProof/>
        </w:rPr>
      </w:pPr>
      <w:bookmarkStart w:id="28" w:name="_ENREF_28"/>
      <w:r w:rsidRPr="00B1176C">
        <w:rPr>
          <w:rFonts w:cs="Arial"/>
          <w:noProof/>
        </w:rPr>
        <w:t xml:space="preserve">Raschke, C. A. (2002). </w:t>
      </w:r>
      <w:r w:rsidRPr="00B1176C">
        <w:rPr>
          <w:rFonts w:cs="Arial"/>
          <w:i/>
          <w:noProof/>
        </w:rPr>
        <w:t>The digital revolution and the coming of the postmodern university</w:t>
      </w:r>
      <w:r w:rsidRPr="00B1176C">
        <w:rPr>
          <w:rFonts w:cs="Arial"/>
          <w:noProof/>
        </w:rPr>
        <w:t>: Routledge.</w:t>
      </w:r>
      <w:bookmarkEnd w:id="28"/>
    </w:p>
    <w:p w14:paraId="2537FEFF" w14:textId="77777777" w:rsidR="00CE5155" w:rsidRPr="00B1176C" w:rsidRDefault="00CE5155" w:rsidP="00F81DC7">
      <w:pPr>
        <w:pStyle w:val="Reference-list"/>
        <w:rPr>
          <w:rFonts w:cs="Arial"/>
          <w:noProof/>
        </w:rPr>
      </w:pPr>
      <w:bookmarkStart w:id="29" w:name="_ENREF_29"/>
      <w:r w:rsidRPr="00B1176C">
        <w:rPr>
          <w:rFonts w:cs="Arial"/>
          <w:noProof/>
        </w:rPr>
        <w:t xml:space="preserve">Rollett, H., Lux, M., Strohmaier, M., &amp; Dosinger, G. (2007). The Web 2.0 way of learning with technologies. </w:t>
      </w:r>
      <w:r w:rsidRPr="00B1176C">
        <w:rPr>
          <w:rFonts w:cs="Arial"/>
          <w:i/>
          <w:noProof/>
        </w:rPr>
        <w:t>International Journal of Learning Technology, 3</w:t>
      </w:r>
      <w:r w:rsidRPr="00B1176C">
        <w:rPr>
          <w:rFonts w:cs="Arial"/>
          <w:noProof/>
        </w:rPr>
        <w:t>(1), 87-107.</w:t>
      </w:r>
      <w:bookmarkEnd w:id="29"/>
    </w:p>
    <w:p w14:paraId="21C370DA" w14:textId="77777777" w:rsidR="00CE5155" w:rsidRPr="00B1176C" w:rsidRDefault="00CE5155" w:rsidP="00F81DC7">
      <w:pPr>
        <w:pStyle w:val="Reference-list"/>
        <w:rPr>
          <w:rFonts w:cs="Arial"/>
          <w:noProof/>
        </w:rPr>
      </w:pPr>
      <w:bookmarkStart w:id="30" w:name="_ENREF_30"/>
      <w:r w:rsidRPr="00B1176C">
        <w:rPr>
          <w:rFonts w:cs="Arial"/>
          <w:noProof/>
        </w:rPr>
        <w:t xml:space="preserve">Rowlands, B. H. (2005). Grounded in practice: Using interpretive research to build theory. </w:t>
      </w:r>
      <w:r w:rsidRPr="00B1176C">
        <w:rPr>
          <w:rFonts w:cs="Arial"/>
          <w:i/>
          <w:noProof/>
        </w:rPr>
        <w:t>The Electronic Journal of Business Research Methodology, 3</w:t>
      </w:r>
      <w:r w:rsidRPr="00B1176C">
        <w:rPr>
          <w:rFonts w:cs="Arial"/>
          <w:noProof/>
        </w:rPr>
        <w:t>(1), 81-92.</w:t>
      </w:r>
      <w:bookmarkEnd w:id="30"/>
    </w:p>
    <w:p w14:paraId="455D9278" w14:textId="77777777" w:rsidR="00CE5155" w:rsidRPr="00B1176C" w:rsidRDefault="00CE5155" w:rsidP="00F81DC7">
      <w:pPr>
        <w:pStyle w:val="Reference-list"/>
        <w:rPr>
          <w:rFonts w:cs="Arial"/>
          <w:noProof/>
        </w:rPr>
      </w:pPr>
      <w:bookmarkStart w:id="31" w:name="_ENREF_31"/>
      <w:r w:rsidRPr="00B1176C">
        <w:rPr>
          <w:rFonts w:cs="Arial"/>
          <w:noProof/>
        </w:rPr>
        <w:t xml:space="preserve">Saracho, O. N., &amp; Spodek, B. (1998). A play foundation for family literacy. </w:t>
      </w:r>
      <w:r w:rsidRPr="00B1176C">
        <w:rPr>
          <w:rFonts w:cs="Arial"/>
          <w:i/>
          <w:noProof/>
        </w:rPr>
        <w:t>International Journal of Educational Research, 29</w:t>
      </w:r>
      <w:r w:rsidRPr="00B1176C">
        <w:rPr>
          <w:rFonts w:cs="Arial"/>
          <w:noProof/>
        </w:rPr>
        <w:t>(1), 41-50.</w:t>
      </w:r>
      <w:bookmarkEnd w:id="31"/>
    </w:p>
    <w:p w14:paraId="613E47A2" w14:textId="77777777" w:rsidR="00CE5155" w:rsidRPr="00B1176C" w:rsidRDefault="00CE5155" w:rsidP="00F81DC7">
      <w:pPr>
        <w:pStyle w:val="Reference-list"/>
        <w:rPr>
          <w:rFonts w:cs="Arial"/>
          <w:noProof/>
        </w:rPr>
      </w:pPr>
      <w:bookmarkStart w:id="32" w:name="_ENREF_32"/>
      <w:r w:rsidRPr="00B1176C">
        <w:rPr>
          <w:rFonts w:cs="Arial"/>
          <w:noProof/>
        </w:rPr>
        <w:t xml:space="preserve">Selim, H. M. (2007). Critical success factors for e-learning acceptance: Confirmatory factor models. </w:t>
      </w:r>
      <w:r w:rsidRPr="00B1176C">
        <w:rPr>
          <w:rFonts w:cs="Arial"/>
          <w:i/>
          <w:noProof/>
        </w:rPr>
        <w:t>Computers &amp; Education, 49</w:t>
      </w:r>
      <w:r w:rsidRPr="00B1176C">
        <w:rPr>
          <w:rFonts w:cs="Arial"/>
          <w:noProof/>
        </w:rPr>
        <w:t>(2), 396-413.</w:t>
      </w:r>
      <w:bookmarkEnd w:id="32"/>
    </w:p>
    <w:p w14:paraId="49DCB525" w14:textId="77777777" w:rsidR="00CE5155" w:rsidRPr="00B1176C" w:rsidRDefault="00CE5155" w:rsidP="00F81DC7">
      <w:pPr>
        <w:pStyle w:val="Reference-list"/>
        <w:rPr>
          <w:rFonts w:cs="Arial"/>
          <w:noProof/>
        </w:rPr>
      </w:pPr>
      <w:bookmarkStart w:id="33" w:name="_ENREF_33"/>
      <w:r w:rsidRPr="00B1176C">
        <w:rPr>
          <w:rFonts w:cs="Arial"/>
          <w:noProof/>
        </w:rPr>
        <w:t xml:space="preserve">Siemens, G., &amp; Weller, M. (2011). Higher education and the promises and perils of social network. </w:t>
      </w:r>
      <w:r w:rsidRPr="00B1176C">
        <w:rPr>
          <w:rFonts w:cs="Arial"/>
          <w:i/>
          <w:noProof/>
        </w:rPr>
        <w:t>Revista de Universidad y Sociedad del Conocimiento (RUSC), 8</w:t>
      </w:r>
      <w:r w:rsidRPr="00B1176C">
        <w:rPr>
          <w:rFonts w:cs="Arial"/>
          <w:noProof/>
        </w:rPr>
        <w:t>(1), 164-170.</w:t>
      </w:r>
      <w:bookmarkEnd w:id="33"/>
    </w:p>
    <w:p w14:paraId="325CA64D" w14:textId="77777777" w:rsidR="00CE5155" w:rsidRPr="00B1176C" w:rsidRDefault="00CE5155" w:rsidP="00F81DC7">
      <w:pPr>
        <w:pStyle w:val="Reference-list"/>
        <w:rPr>
          <w:rFonts w:cs="Arial"/>
          <w:noProof/>
        </w:rPr>
      </w:pPr>
      <w:bookmarkStart w:id="34" w:name="_ENREF_34"/>
      <w:r w:rsidRPr="00B1176C">
        <w:rPr>
          <w:rFonts w:cs="Arial"/>
          <w:noProof/>
        </w:rPr>
        <w:t xml:space="preserve">Somekh, B. (2007). </w:t>
      </w:r>
      <w:r w:rsidRPr="00B1176C">
        <w:rPr>
          <w:rFonts w:cs="Arial"/>
          <w:i/>
          <w:noProof/>
        </w:rPr>
        <w:t>Pedagogy and learning with ICT: Researching the art of innovation</w:t>
      </w:r>
      <w:r w:rsidRPr="00B1176C">
        <w:rPr>
          <w:rFonts w:cs="Arial"/>
          <w:noProof/>
        </w:rPr>
        <w:t>: Routledge.</w:t>
      </w:r>
      <w:bookmarkEnd w:id="34"/>
    </w:p>
    <w:p w14:paraId="592F3676" w14:textId="269CFE60" w:rsidR="00CE5155" w:rsidRPr="00B1176C" w:rsidRDefault="00CE5155" w:rsidP="00F81DC7">
      <w:pPr>
        <w:pStyle w:val="Reference-list"/>
        <w:rPr>
          <w:rFonts w:cs="Arial"/>
          <w:noProof/>
        </w:rPr>
      </w:pPr>
      <w:bookmarkStart w:id="35" w:name="_ENREF_35"/>
      <w:r w:rsidRPr="00B1176C">
        <w:rPr>
          <w:rFonts w:cs="Arial"/>
          <w:noProof/>
        </w:rPr>
        <w:t xml:space="preserve">Stein, J. (2008). Defining Creepy Treehouse. </w:t>
      </w:r>
      <w:hyperlink r:id="rId14" w:history="1">
        <w:r w:rsidRPr="00B1176C">
          <w:rPr>
            <w:rStyle w:val="Hyperlink"/>
            <w:rFonts w:cs="Arial"/>
            <w:noProof/>
          </w:rPr>
          <w:t>http://flexknowlogy.learningfield.org/2008/04/09/defining-creepy-tree-house</w:t>
        </w:r>
        <w:bookmarkEnd w:id="35"/>
      </w:hyperlink>
    </w:p>
    <w:p w14:paraId="2C8C0F51" w14:textId="77777777" w:rsidR="00CE5155" w:rsidRPr="00B1176C" w:rsidRDefault="00CE5155" w:rsidP="00F81DC7">
      <w:pPr>
        <w:pStyle w:val="Reference-list"/>
        <w:rPr>
          <w:rFonts w:cs="Arial"/>
          <w:noProof/>
        </w:rPr>
      </w:pPr>
      <w:bookmarkStart w:id="36" w:name="_ENREF_36"/>
      <w:r w:rsidRPr="00B1176C">
        <w:rPr>
          <w:rFonts w:cs="Arial"/>
          <w:noProof/>
        </w:rPr>
        <w:t xml:space="preserve">Taylor, M. C. (2010). </w:t>
      </w:r>
      <w:r w:rsidRPr="00B1176C">
        <w:rPr>
          <w:rFonts w:cs="Arial"/>
          <w:i/>
          <w:noProof/>
        </w:rPr>
        <w:t>Crisis on campus: A bold plan for reforming our colleges and universities</w:t>
      </w:r>
      <w:r w:rsidRPr="00B1176C">
        <w:rPr>
          <w:rFonts w:cs="Arial"/>
          <w:noProof/>
        </w:rPr>
        <w:t>: Knopf.</w:t>
      </w:r>
      <w:bookmarkEnd w:id="36"/>
    </w:p>
    <w:p w14:paraId="0BEB2909" w14:textId="77777777" w:rsidR="00CE5155" w:rsidRPr="00B1176C" w:rsidRDefault="00CE5155" w:rsidP="00F81DC7">
      <w:pPr>
        <w:pStyle w:val="Reference-list"/>
        <w:rPr>
          <w:rFonts w:cs="Arial"/>
          <w:noProof/>
        </w:rPr>
      </w:pPr>
      <w:bookmarkStart w:id="37" w:name="_ENREF_37"/>
      <w:r w:rsidRPr="00B1176C">
        <w:rPr>
          <w:rFonts w:cs="Arial"/>
          <w:noProof/>
        </w:rPr>
        <w:lastRenderedPageBreak/>
        <w:t xml:space="preserve">Towner, T. L., &amp; Muñoz, C. L. (2011). Facebook and education: A classroom connection? </w:t>
      </w:r>
      <w:r w:rsidRPr="00B1176C">
        <w:rPr>
          <w:rFonts w:cs="Arial"/>
          <w:i/>
          <w:noProof/>
        </w:rPr>
        <w:t>Cutting-edge Technologies in Higher Education, 1</w:t>
      </w:r>
      <w:r w:rsidRPr="00B1176C">
        <w:rPr>
          <w:rFonts w:cs="Arial"/>
          <w:noProof/>
        </w:rPr>
        <w:t>, 33-57.</w:t>
      </w:r>
      <w:bookmarkEnd w:id="37"/>
    </w:p>
    <w:p w14:paraId="0F0BC2EF" w14:textId="77777777" w:rsidR="00CE5155" w:rsidRPr="00B1176C" w:rsidRDefault="00CE5155" w:rsidP="00F81DC7">
      <w:pPr>
        <w:pStyle w:val="Reference-list"/>
        <w:rPr>
          <w:rFonts w:cs="Arial"/>
          <w:noProof/>
        </w:rPr>
      </w:pPr>
      <w:bookmarkStart w:id="38" w:name="_ENREF_38"/>
      <w:r w:rsidRPr="00B1176C">
        <w:rPr>
          <w:rFonts w:cs="Arial"/>
          <w:noProof/>
        </w:rPr>
        <w:t xml:space="preserve">Whitchurch, C. (2008). Shifting identities and blurring boundaries: The emergence of third space professionals in UK higher education. </w:t>
      </w:r>
      <w:r w:rsidRPr="00B1176C">
        <w:rPr>
          <w:rFonts w:cs="Arial"/>
          <w:i/>
          <w:noProof/>
        </w:rPr>
        <w:t>Higher Education Quarterly, 62</w:t>
      </w:r>
      <w:r w:rsidRPr="00B1176C">
        <w:rPr>
          <w:rFonts w:cs="Arial"/>
          <w:noProof/>
        </w:rPr>
        <w:t>(4), 377-396.</w:t>
      </w:r>
      <w:bookmarkEnd w:id="38"/>
    </w:p>
    <w:p w14:paraId="6BA04353" w14:textId="77777777" w:rsidR="00CE5155" w:rsidRPr="00B1176C" w:rsidRDefault="00CE5155" w:rsidP="00F81DC7">
      <w:pPr>
        <w:pStyle w:val="Reference-list"/>
        <w:rPr>
          <w:rFonts w:cs="Arial"/>
          <w:noProof/>
        </w:rPr>
      </w:pPr>
      <w:bookmarkStart w:id="39" w:name="_ENREF_39"/>
      <w:r w:rsidRPr="00B1176C">
        <w:rPr>
          <w:rFonts w:cs="Arial"/>
          <w:noProof/>
        </w:rPr>
        <w:t xml:space="preserve">Wilson, G., &amp; Stacey, E. (2011). Online interaction impacts on learning: Teaching the teachers to teach online. </w:t>
      </w:r>
      <w:r w:rsidRPr="00B1176C">
        <w:rPr>
          <w:rFonts w:cs="Arial"/>
          <w:i/>
          <w:noProof/>
        </w:rPr>
        <w:t>Australasian Journal of Educational Technology, 20</w:t>
      </w:r>
      <w:r w:rsidRPr="00B1176C">
        <w:rPr>
          <w:rFonts w:cs="Arial"/>
          <w:noProof/>
        </w:rPr>
        <w:t>(1), 33-48.</w:t>
      </w:r>
      <w:bookmarkEnd w:id="39"/>
    </w:p>
    <w:p w14:paraId="444166D6" w14:textId="5141FD53" w:rsidR="00CE5155" w:rsidRPr="00B1176C" w:rsidRDefault="00CE5155" w:rsidP="00CE5155">
      <w:pPr>
        <w:spacing w:after="0"/>
        <w:rPr>
          <w:rFonts w:cs="Arial"/>
          <w:noProof/>
        </w:rPr>
      </w:pPr>
    </w:p>
    <w:p w14:paraId="73972274" w14:textId="3157E414" w:rsidR="00287636" w:rsidRDefault="00E7725A" w:rsidP="00663EBA">
      <w:pPr>
        <w:spacing w:after="0"/>
      </w:pPr>
      <w:r w:rsidRPr="00B1176C">
        <w:rPr>
          <w:rFonts w:cs="Arial"/>
        </w:rPr>
        <w:fldChar w:fldCharType="end"/>
      </w:r>
      <w:r w:rsidR="00ED587D" w:rsidRPr="006E716D">
        <w:t>This work is licensed under the Cre</w:t>
      </w:r>
      <w:r w:rsidR="00ED587D">
        <w:t>ative Commons Attribution Licenc</w:t>
      </w:r>
      <w:r w:rsidR="00ED587D" w:rsidRPr="006E716D">
        <w:t>e</w:t>
      </w:r>
      <w:r w:rsidR="00ED587D">
        <w:t xml:space="preserve"> </w:t>
      </w:r>
      <w:hyperlink r:id="rId15" w:history="1">
        <w:r w:rsidR="00ED587D" w:rsidRPr="00ED587D">
          <w:rPr>
            <w:rStyle w:val="Hyperlink"/>
          </w:rPr>
          <w:t>http://creativecommons.org/licenses/by/3.0/</w:t>
        </w:r>
      </w:hyperlink>
      <w:r w:rsidR="00ED587D">
        <w:t xml:space="preserve">. </w:t>
      </w:r>
      <w:r w:rsidR="00ED587D" w:rsidRPr="006E716D">
        <w:t>Please cite this work as</w:t>
      </w:r>
      <w:r w:rsidR="00ED587D">
        <w:t xml:space="preserve">: </w:t>
      </w:r>
      <w:r w:rsidR="00ED587D">
        <w:t>Bryant, P</w:t>
      </w:r>
      <w:r w:rsidR="00ED587D">
        <w:t>.</w:t>
      </w:r>
      <w:r w:rsidR="00ED587D">
        <w:t xml:space="preserve">, Coombs &amp; </w:t>
      </w:r>
      <w:proofErr w:type="spellStart"/>
      <w:r w:rsidR="00ED587D">
        <w:t>Pazio</w:t>
      </w:r>
      <w:proofErr w:type="spellEnd"/>
      <w:r w:rsidR="00ED587D">
        <w:t xml:space="preserve">, </w:t>
      </w:r>
      <w:proofErr w:type="gramStart"/>
      <w:r w:rsidR="00ED587D">
        <w:t>M.</w:t>
      </w:r>
      <w:proofErr w:type="gramEnd"/>
      <w:r w:rsidR="00ED587D">
        <w:t xml:space="preserve"> (2014). </w:t>
      </w:r>
      <w:r w:rsidR="00ED587D">
        <w:t>Are we having fun yet?</w:t>
      </w:r>
      <w:r w:rsidR="00ED587D" w:rsidRPr="00ED587D">
        <w:t xml:space="preserve"> </w:t>
      </w:r>
      <w:proofErr w:type="gramStart"/>
      <w:r w:rsidR="00ED587D" w:rsidRPr="00ED587D">
        <w:t>Institutional resistance and the introduction of play and experimentation into learning innovation through social media</w:t>
      </w:r>
      <w:r w:rsidR="00ED587D">
        <w:t>.</w:t>
      </w:r>
      <w:proofErr w:type="gramEnd"/>
      <w:r w:rsidR="00ED587D">
        <w:t xml:space="preserve"> </w:t>
      </w:r>
      <w:r w:rsidR="00ED587D" w:rsidRPr="006E716D">
        <w:t xml:space="preserve">In Proceedings of </w:t>
      </w:r>
      <w:r w:rsidR="00ED587D">
        <w:t>OER14</w:t>
      </w:r>
      <w:r w:rsidR="00ED587D" w:rsidRPr="006E716D">
        <w:t xml:space="preserve">: </w:t>
      </w:r>
      <w:r w:rsidR="00ED587D">
        <w:t>building communities of open practice</w:t>
      </w:r>
      <w:r w:rsidR="00ED587D" w:rsidRPr="006E716D">
        <w:t xml:space="preserve">. </w:t>
      </w:r>
      <w:r w:rsidR="00ED587D">
        <w:t>Newcastle upon Tyne, England</w:t>
      </w:r>
      <w:r w:rsidR="00ED587D" w:rsidRPr="006E716D">
        <w:t>.</w:t>
      </w:r>
    </w:p>
    <w:p w14:paraId="24921D4D" w14:textId="77777777" w:rsidR="00ED587D" w:rsidRPr="00B1176C" w:rsidRDefault="00ED587D" w:rsidP="00663EBA">
      <w:pPr>
        <w:spacing w:after="0"/>
        <w:rPr>
          <w:rFonts w:cs="Arial"/>
        </w:rPr>
      </w:pPr>
      <w:bookmarkStart w:id="40" w:name="_GoBack"/>
      <w:bookmarkEnd w:id="40"/>
    </w:p>
    <w:sectPr w:rsidR="00ED587D" w:rsidRPr="00B1176C">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F305AC" w14:textId="77777777" w:rsidR="00ED587D" w:rsidRDefault="00ED587D" w:rsidP="00ED587D">
      <w:pPr>
        <w:spacing w:before="0" w:after="0"/>
      </w:pPr>
      <w:r>
        <w:separator/>
      </w:r>
    </w:p>
  </w:endnote>
  <w:endnote w:type="continuationSeparator" w:id="0">
    <w:p w14:paraId="150D3058" w14:textId="77777777" w:rsidR="00ED587D" w:rsidRDefault="00ED587D" w:rsidP="00ED587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Consolas">
    <w:panose1 w:val="020B0609020204030204"/>
    <w:charset w:val="00"/>
    <w:family w:val="auto"/>
    <w:pitch w:val="variable"/>
    <w:sig w:usb0="E10002FF" w:usb1="4000F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CE4FE" w14:textId="52375AE6" w:rsidR="00ED587D" w:rsidRDefault="00ED587D" w:rsidP="00ED587D">
    <w:pPr>
      <w:pStyle w:val="Footer"/>
      <w:tabs>
        <w:tab w:val="center" w:pos="4678"/>
      </w:tabs>
    </w:pPr>
    <w:r>
      <w:rPr>
        <w:rStyle w:val="PageNumber"/>
      </w:rPr>
      <w:tab/>
    </w:r>
    <w:r>
      <w:rPr>
        <w:rStyle w:val="PageNumber"/>
      </w:rPr>
      <w:fldChar w:fldCharType="begin"/>
    </w:r>
    <w:r>
      <w:rPr>
        <w:rStyle w:val="PageNumber"/>
      </w:rPr>
      <w:instrText xml:space="preserve">PAGE  </w:instrText>
    </w:r>
    <w:r>
      <w:rPr>
        <w:rStyle w:val="PageNumber"/>
      </w:rPr>
      <w:fldChar w:fldCharType="separate"/>
    </w:r>
    <w:r w:rsidR="00B87CF7">
      <w:rPr>
        <w:rStyle w:val="PageNumber"/>
        <w:noProof/>
      </w:rPr>
      <w:t>2</w:t>
    </w:r>
    <w:r>
      <w:rPr>
        <w:rStyle w:val="PageNumber"/>
      </w:rPr>
      <w:fldChar w:fldCharType="end"/>
    </w:r>
    <w:r>
      <w:rPr>
        <w:rStyle w:val="PageNumber"/>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434F19" w14:textId="77777777" w:rsidR="00ED587D" w:rsidRDefault="00ED587D" w:rsidP="00ED587D">
      <w:pPr>
        <w:spacing w:before="0" w:after="0"/>
      </w:pPr>
      <w:r>
        <w:separator/>
      </w:r>
    </w:p>
  </w:footnote>
  <w:footnote w:type="continuationSeparator" w:id="0">
    <w:p w14:paraId="66ED37A6" w14:textId="77777777" w:rsidR="00ED587D" w:rsidRDefault="00ED587D" w:rsidP="00ED587D">
      <w:pPr>
        <w:spacing w:before="0"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7562C18E"/>
    <w:lvl w:ilvl="0">
      <w:start w:val="1"/>
      <w:numFmt w:val="decimal"/>
      <w:pStyle w:val="ListNumber2"/>
      <w:lvlText w:val="%1."/>
      <w:lvlJc w:val="left"/>
      <w:pPr>
        <w:tabs>
          <w:tab w:val="num" w:pos="851"/>
        </w:tabs>
        <w:ind w:left="851" w:hanging="284"/>
      </w:pPr>
      <w:rPr>
        <w:rFonts w:hint="default"/>
      </w:rPr>
    </w:lvl>
  </w:abstractNum>
  <w:abstractNum w:abstractNumId="1">
    <w:nsid w:val="FFFFFF82"/>
    <w:multiLevelType w:val="singleLevel"/>
    <w:tmpl w:val="95B6119A"/>
    <w:lvl w:ilvl="0">
      <w:start w:val="1"/>
      <w:numFmt w:val="bullet"/>
      <w:lvlText w:val=""/>
      <w:lvlJc w:val="left"/>
      <w:pPr>
        <w:tabs>
          <w:tab w:val="num" w:pos="926"/>
        </w:tabs>
        <w:ind w:left="926" w:hanging="360"/>
      </w:pPr>
      <w:rPr>
        <w:rFonts w:ascii="Symbol" w:hAnsi="Symbol" w:hint="default"/>
      </w:rPr>
    </w:lvl>
  </w:abstractNum>
  <w:abstractNum w:abstractNumId="2">
    <w:nsid w:val="FFFFFF83"/>
    <w:multiLevelType w:val="singleLevel"/>
    <w:tmpl w:val="37D8B3C0"/>
    <w:lvl w:ilvl="0">
      <w:start w:val="1"/>
      <w:numFmt w:val="bullet"/>
      <w:lvlText w:val=""/>
      <w:lvlJc w:val="left"/>
      <w:pPr>
        <w:tabs>
          <w:tab w:val="num" w:pos="643"/>
        </w:tabs>
        <w:ind w:left="643" w:hanging="360"/>
      </w:pPr>
      <w:rPr>
        <w:rFonts w:ascii="Symbol" w:hAnsi="Symbol" w:hint="default"/>
      </w:rPr>
    </w:lvl>
  </w:abstractNum>
  <w:abstractNum w:abstractNumId="3">
    <w:nsid w:val="FFFFFF88"/>
    <w:multiLevelType w:val="singleLevel"/>
    <w:tmpl w:val="89DE74CA"/>
    <w:lvl w:ilvl="0">
      <w:start w:val="1"/>
      <w:numFmt w:val="decimal"/>
      <w:pStyle w:val="ListNumber"/>
      <w:lvlText w:val="%1."/>
      <w:lvlJc w:val="left"/>
      <w:pPr>
        <w:tabs>
          <w:tab w:val="num" w:pos="360"/>
        </w:tabs>
        <w:ind w:left="360" w:hanging="360"/>
      </w:pPr>
    </w:lvl>
  </w:abstractNum>
  <w:abstractNum w:abstractNumId="4">
    <w:nsid w:val="FFFFFF89"/>
    <w:multiLevelType w:val="singleLevel"/>
    <w:tmpl w:val="AC9EBB20"/>
    <w:lvl w:ilvl="0">
      <w:start w:val="1"/>
      <w:numFmt w:val="bullet"/>
      <w:pStyle w:val="ListBullet"/>
      <w:lvlText w:val=""/>
      <w:lvlJc w:val="left"/>
      <w:pPr>
        <w:tabs>
          <w:tab w:val="num" w:pos="284"/>
        </w:tabs>
        <w:ind w:left="284" w:hanging="284"/>
      </w:pPr>
      <w:rPr>
        <w:rFonts w:ascii="Symbol" w:hAnsi="Symbol" w:hint="default"/>
      </w:rPr>
    </w:lvl>
  </w:abstractNum>
  <w:abstractNum w:abstractNumId="5">
    <w:nsid w:val="16380A5F"/>
    <w:multiLevelType w:val="hybridMultilevel"/>
    <w:tmpl w:val="BCB4E66C"/>
    <w:lvl w:ilvl="0" w:tplc="49C8FE30">
      <w:start w:val="1"/>
      <w:numFmt w:val="bullet"/>
      <w:pStyle w:val="TableBullet"/>
      <w:lvlText w:val=""/>
      <w:lvlJc w:val="left"/>
      <w:pPr>
        <w:tabs>
          <w:tab w:val="num" w:pos="227"/>
        </w:tabs>
        <w:ind w:left="227" w:hanging="22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CA30AA"/>
    <w:multiLevelType w:val="hybridMultilevel"/>
    <w:tmpl w:val="48F68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CCF4D10"/>
    <w:multiLevelType w:val="hybridMultilevel"/>
    <w:tmpl w:val="FCF01FD2"/>
    <w:lvl w:ilvl="0" w:tplc="0ACEBCFC">
      <w:start w:val="1"/>
      <w:numFmt w:val="bullet"/>
      <w:pStyle w:val="ListBullet3"/>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76209F"/>
    <w:multiLevelType w:val="hybridMultilevel"/>
    <w:tmpl w:val="3EA0F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46908C7"/>
    <w:multiLevelType w:val="hybridMultilevel"/>
    <w:tmpl w:val="531CC58E"/>
    <w:lvl w:ilvl="0" w:tplc="94F03E2E">
      <w:start w:val="1"/>
      <w:numFmt w:val="bullet"/>
      <w:pStyle w:val="ListBulle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8350F1"/>
    <w:multiLevelType w:val="hybridMultilevel"/>
    <w:tmpl w:val="F9503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80A23DC"/>
    <w:multiLevelType w:val="hybridMultilevel"/>
    <w:tmpl w:val="E8CC7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CE67555"/>
    <w:multiLevelType w:val="hybridMultilevel"/>
    <w:tmpl w:val="0EF05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6"/>
  </w:num>
  <w:num w:numId="4">
    <w:abstractNumId w:val="11"/>
  </w:num>
  <w:num w:numId="5">
    <w:abstractNumId w:val="10"/>
  </w:num>
  <w:num w:numId="6">
    <w:abstractNumId w:val="4"/>
  </w:num>
  <w:num w:numId="7">
    <w:abstractNumId w:val="4"/>
  </w:num>
  <w:num w:numId="8">
    <w:abstractNumId w:val="2"/>
  </w:num>
  <w:num w:numId="9">
    <w:abstractNumId w:val="9"/>
  </w:num>
  <w:num w:numId="10">
    <w:abstractNumId w:val="1"/>
  </w:num>
  <w:num w:numId="11">
    <w:abstractNumId w:val="7"/>
  </w:num>
  <w:num w:numId="12">
    <w:abstractNumId w:val="3"/>
  </w:num>
  <w:num w:numId="13">
    <w:abstractNumId w:val="3"/>
  </w:num>
  <w:num w:numId="14">
    <w:abstractNumId w:val="0"/>
  </w:num>
  <w:num w:numId="15">
    <w:abstractNumId w:val="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APA 5th&lt;/Style&gt;&lt;LeftDelim&gt;{&lt;/LeftDelim&gt;&lt;RightDelim&gt;}&lt;/RightDelim&gt;&lt;FontName&gt;Calibri&lt;/FontName&gt;&lt;FontSize&gt;11&lt;/FontSize&gt;&lt;ReflistTitle&gt;References&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re2sf0xekerdepe2z5sxxp052ps9az2sz95t&quot;&gt;research database updated feb 2013-Saved&lt;record-ids&gt;&lt;item&gt;705&lt;/item&gt;&lt;item&gt;728&lt;/item&gt;&lt;item&gt;732&lt;/item&gt;&lt;item&gt;733&lt;/item&gt;&lt;item&gt;1103&lt;/item&gt;&lt;item&gt;1189&lt;/item&gt;&lt;item&gt;1479&lt;/item&gt;&lt;item&gt;2126&lt;/item&gt;&lt;item&gt;2138&lt;/item&gt;&lt;item&gt;2145&lt;/item&gt;&lt;item&gt;2170&lt;/item&gt;&lt;item&gt;2183&lt;/item&gt;&lt;item&gt;2192&lt;/item&gt;&lt;item&gt;2194&lt;/item&gt;&lt;item&gt;2223&lt;/item&gt;&lt;item&gt;2238&lt;/item&gt;&lt;item&gt;2241&lt;/item&gt;&lt;item&gt;2347&lt;/item&gt;&lt;item&gt;2348&lt;/item&gt;&lt;item&gt;2349&lt;/item&gt;&lt;item&gt;2352&lt;/item&gt;&lt;item&gt;2416&lt;/item&gt;&lt;item&gt;2418&lt;/item&gt;&lt;item&gt;2420&lt;/item&gt;&lt;item&gt;2422&lt;/item&gt;&lt;item&gt;2424&lt;/item&gt;&lt;item&gt;2425&lt;/item&gt;&lt;item&gt;2426&lt;/item&gt;&lt;item&gt;2427&lt;/item&gt;&lt;item&gt;2428&lt;/item&gt;&lt;item&gt;2429&lt;/item&gt;&lt;item&gt;2431&lt;/item&gt;&lt;item&gt;2432&lt;/item&gt;&lt;item&gt;2433&lt;/item&gt;&lt;item&gt;2434&lt;/item&gt;&lt;item&gt;2435&lt;/item&gt;&lt;item&gt;2437&lt;/item&gt;&lt;item&gt;2438&lt;/item&gt;&lt;/record-ids&gt;&lt;/item&gt;&lt;/Libraries&gt;"/>
  </w:docVars>
  <w:rsids>
    <w:rsidRoot w:val="00432D04"/>
    <w:rsid w:val="00004964"/>
    <w:rsid w:val="0001010B"/>
    <w:rsid w:val="00025078"/>
    <w:rsid w:val="0002778B"/>
    <w:rsid w:val="0007008C"/>
    <w:rsid w:val="000877D7"/>
    <w:rsid w:val="000A15E5"/>
    <w:rsid w:val="000B1DEE"/>
    <w:rsid w:val="000C46C0"/>
    <w:rsid w:val="000C743B"/>
    <w:rsid w:val="001663C4"/>
    <w:rsid w:val="001953ED"/>
    <w:rsid w:val="001F061F"/>
    <w:rsid w:val="00265598"/>
    <w:rsid w:val="00270B6E"/>
    <w:rsid w:val="00287636"/>
    <w:rsid w:val="002B74D4"/>
    <w:rsid w:val="003045B9"/>
    <w:rsid w:val="00331827"/>
    <w:rsid w:val="00371403"/>
    <w:rsid w:val="003D404F"/>
    <w:rsid w:val="003F701F"/>
    <w:rsid w:val="00410D4E"/>
    <w:rsid w:val="0041439F"/>
    <w:rsid w:val="00416804"/>
    <w:rsid w:val="00416980"/>
    <w:rsid w:val="00430084"/>
    <w:rsid w:val="00432D04"/>
    <w:rsid w:val="00443022"/>
    <w:rsid w:val="004A3A3C"/>
    <w:rsid w:val="004C4E87"/>
    <w:rsid w:val="004E3C20"/>
    <w:rsid w:val="005523BD"/>
    <w:rsid w:val="00561014"/>
    <w:rsid w:val="005C0D93"/>
    <w:rsid w:val="005C1D16"/>
    <w:rsid w:val="005C5C44"/>
    <w:rsid w:val="00612158"/>
    <w:rsid w:val="00614399"/>
    <w:rsid w:val="0061783F"/>
    <w:rsid w:val="006339BA"/>
    <w:rsid w:val="00663EBA"/>
    <w:rsid w:val="006748A8"/>
    <w:rsid w:val="006876EE"/>
    <w:rsid w:val="006A0C7E"/>
    <w:rsid w:val="00735566"/>
    <w:rsid w:val="00764AA3"/>
    <w:rsid w:val="00773FEC"/>
    <w:rsid w:val="007A5385"/>
    <w:rsid w:val="007F06D4"/>
    <w:rsid w:val="007F2EB3"/>
    <w:rsid w:val="008028B3"/>
    <w:rsid w:val="00862282"/>
    <w:rsid w:val="00892131"/>
    <w:rsid w:val="008B453B"/>
    <w:rsid w:val="008D426C"/>
    <w:rsid w:val="008E4FE1"/>
    <w:rsid w:val="008F24EA"/>
    <w:rsid w:val="00950370"/>
    <w:rsid w:val="00991B27"/>
    <w:rsid w:val="009C7C94"/>
    <w:rsid w:val="00A05F53"/>
    <w:rsid w:val="00A24AC8"/>
    <w:rsid w:val="00A46074"/>
    <w:rsid w:val="00A65533"/>
    <w:rsid w:val="00AA4EAB"/>
    <w:rsid w:val="00AB5B55"/>
    <w:rsid w:val="00AD0AB5"/>
    <w:rsid w:val="00AE080A"/>
    <w:rsid w:val="00B1176C"/>
    <w:rsid w:val="00B34AB0"/>
    <w:rsid w:val="00B56FA4"/>
    <w:rsid w:val="00B65D9A"/>
    <w:rsid w:val="00B678A8"/>
    <w:rsid w:val="00B86D3D"/>
    <w:rsid w:val="00B87CF7"/>
    <w:rsid w:val="00BB1D11"/>
    <w:rsid w:val="00BE5B8B"/>
    <w:rsid w:val="00BF2B32"/>
    <w:rsid w:val="00C12DC3"/>
    <w:rsid w:val="00C378E7"/>
    <w:rsid w:val="00C65206"/>
    <w:rsid w:val="00CE5155"/>
    <w:rsid w:val="00CF718F"/>
    <w:rsid w:val="00D31F89"/>
    <w:rsid w:val="00D453E4"/>
    <w:rsid w:val="00DA213A"/>
    <w:rsid w:val="00DA68E8"/>
    <w:rsid w:val="00DE33F1"/>
    <w:rsid w:val="00DE394C"/>
    <w:rsid w:val="00DE669C"/>
    <w:rsid w:val="00DF3ACB"/>
    <w:rsid w:val="00E005CA"/>
    <w:rsid w:val="00E106EF"/>
    <w:rsid w:val="00E454FF"/>
    <w:rsid w:val="00E6224E"/>
    <w:rsid w:val="00E65F71"/>
    <w:rsid w:val="00E7725A"/>
    <w:rsid w:val="00EB45AE"/>
    <w:rsid w:val="00EB5E9D"/>
    <w:rsid w:val="00ED587D"/>
    <w:rsid w:val="00EE2670"/>
    <w:rsid w:val="00F05A07"/>
    <w:rsid w:val="00F171D1"/>
    <w:rsid w:val="00F2657D"/>
    <w:rsid w:val="00F45639"/>
    <w:rsid w:val="00F65D22"/>
    <w:rsid w:val="00F72A32"/>
    <w:rsid w:val="00F81DC7"/>
    <w:rsid w:val="00FE0CA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FDF4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macro" w:qFormat="1"/>
    <w:lsdException w:name="List Bullet" w:qFormat="1"/>
    <w:lsdException w:name="List Number" w:qFormat="1"/>
    <w:lsdException w:name="List Bullet 2" w:qFormat="1"/>
    <w:lsdException w:name="List Number 2" w:qFormat="1"/>
    <w:lsdException w:name="Title" w:semiHidden="0" w:uiPriority="10" w:unhideWhenUsed="0" w:qFormat="1"/>
    <w:lsdException w:name="Default Paragraph Font" w:uiPriority="1"/>
    <w:lsdException w:name="Body Text" w:qFormat="1"/>
    <w:lsdException w:name="Subtitle" w:semiHidden="0" w:uiPriority="0" w:unhideWhenUsed="0" w:qFormat="1"/>
    <w:lsdException w:name="Body Text 2" w:qFormat="1"/>
    <w:lsdException w:name="Block Text" w:qFormat="1"/>
    <w:lsdException w:name="Hyperlink" w:qFormat="1"/>
    <w:lsdException w:name="Strong" w:semiHidden="0" w:uiPriority="22" w:unhideWhenUsed="0" w:qFormat="1"/>
    <w:lsdException w:name="Emphasis" w:semiHidden="0" w:uiPriority="20" w:unhideWhenUsed="0" w:qFormat="1"/>
    <w:lsdException w:name="Table Classic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12DC3"/>
    <w:pPr>
      <w:spacing w:before="120" w:after="120" w:line="240" w:lineRule="auto"/>
    </w:pPr>
    <w:rPr>
      <w:rFonts w:ascii="Arial" w:eastAsia="Cambria" w:hAnsi="Arial" w:cs="Times New Roman"/>
      <w:lang w:eastAsia="ja-JP"/>
    </w:rPr>
  </w:style>
  <w:style w:type="paragraph" w:styleId="Heading1">
    <w:name w:val="heading 1"/>
    <w:next w:val="Heading2"/>
    <w:link w:val="Heading1Char"/>
    <w:uiPriority w:val="9"/>
    <w:qFormat/>
    <w:rsid w:val="00C12DC3"/>
    <w:pPr>
      <w:keepNext/>
      <w:keepLines/>
      <w:pageBreakBefore/>
      <w:spacing w:before="480" w:after="320" w:line="240" w:lineRule="auto"/>
      <w:outlineLvl w:val="0"/>
    </w:pPr>
    <w:rPr>
      <w:rFonts w:ascii="Arial" w:eastAsia="ＭＳ ゴシック" w:hAnsi="Arial" w:cs="Times New Roman"/>
      <w:b/>
      <w:bCs/>
      <w:color w:val="17365D"/>
      <w:sz w:val="40"/>
      <w:szCs w:val="28"/>
      <w:lang w:eastAsia="ja-JP"/>
    </w:rPr>
  </w:style>
  <w:style w:type="paragraph" w:styleId="Heading2">
    <w:name w:val="heading 2"/>
    <w:basedOn w:val="Heading1"/>
    <w:next w:val="Heading3"/>
    <w:link w:val="Heading2Char"/>
    <w:uiPriority w:val="9"/>
    <w:unhideWhenUsed/>
    <w:qFormat/>
    <w:rsid w:val="00C12DC3"/>
    <w:pPr>
      <w:pageBreakBefore w:val="0"/>
      <w:spacing w:before="240" w:after="240"/>
      <w:outlineLvl w:val="1"/>
    </w:pPr>
    <w:rPr>
      <w:bCs w:val="0"/>
      <w:color w:val="auto"/>
      <w:sz w:val="32"/>
      <w:szCs w:val="26"/>
    </w:rPr>
  </w:style>
  <w:style w:type="paragraph" w:styleId="Heading3">
    <w:name w:val="heading 3"/>
    <w:basedOn w:val="Heading2"/>
    <w:next w:val="BodyText"/>
    <w:link w:val="Heading3Char"/>
    <w:uiPriority w:val="9"/>
    <w:unhideWhenUsed/>
    <w:qFormat/>
    <w:rsid w:val="00C12DC3"/>
    <w:pPr>
      <w:spacing w:before="360" w:after="120"/>
      <w:outlineLvl w:val="2"/>
    </w:pPr>
    <w:rPr>
      <w:bCs/>
      <w:i/>
      <w:sz w:val="28"/>
    </w:rPr>
  </w:style>
  <w:style w:type="paragraph" w:styleId="Heading4">
    <w:name w:val="heading 4"/>
    <w:basedOn w:val="Normal"/>
    <w:next w:val="BodyText"/>
    <w:link w:val="Heading4Char"/>
    <w:uiPriority w:val="9"/>
    <w:unhideWhenUsed/>
    <w:qFormat/>
    <w:rsid w:val="00C12DC3"/>
    <w:pPr>
      <w:keepNext/>
      <w:keepLines/>
      <w:tabs>
        <w:tab w:val="right" w:leader="dot" w:pos="9628"/>
      </w:tabs>
      <w:spacing w:before="240"/>
      <w:outlineLvl w:val="3"/>
    </w:pPr>
    <w:rPr>
      <w:rFonts w:eastAsia="ＭＳ ゴシック"/>
      <w:b/>
      <w:bCs/>
      <w:iCs/>
      <w:noProof/>
      <w:sz w:val="24"/>
    </w:rPr>
  </w:style>
  <w:style w:type="paragraph" w:styleId="Heading5">
    <w:name w:val="heading 5"/>
    <w:basedOn w:val="Heading4"/>
    <w:next w:val="BodyText"/>
    <w:link w:val="Heading5Char"/>
    <w:uiPriority w:val="9"/>
    <w:unhideWhenUsed/>
    <w:qFormat/>
    <w:rsid w:val="00C12DC3"/>
    <w:pPr>
      <w:outlineLvl w:val="4"/>
    </w:pPr>
    <w:rPr>
      <w:b w:val="0"/>
      <w:i/>
      <w:sz w:val="22"/>
    </w:rPr>
  </w:style>
  <w:style w:type="paragraph" w:styleId="Heading6">
    <w:name w:val="heading 6"/>
    <w:basedOn w:val="Heading5"/>
    <w:next w:val="BodyText"/>
    <w:link w:val="Heading6Char"/>
    <w:uiPriority w:val="9"/>
    <w:unhideWhenUsed/>
    <w:rsid w:val="00C12DC3"/>
    <w:pPr>
      <w:outlineLvl w:val="5"/>
    </w:pPr>
    <w:rPr>
      <w:i w:val="0"/>
      <w:iCs w:val="0"/>
      <w:color w:val="243F60"/>
      <w:sz w:val="20"/>
    </w:rPr>
  </w:style>
  <w:style w:type="character" w:default="1" w:styleId="DefaultParagraphFont">
    <w:name w:val="Default Paragraph Font"/>
    <w:uiPriority w:val="1"/>
    <w:unhideWhenUsed/>
    <w:rsid w:val="00C12DC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12DC3"/>
  </w:style>
  <w:style w:type="character" w:styleId="Hyperlink">
    <w:name w:val="Hyperlink"/>
    <w:uiPriority w:val="99"/>
    <w:unhideWhenUsed/>
    <w:qFormat/>
    <w:rsid w:val="00C12DC3"/>
    <w:rPr>
      <w:i/>
      <w:iCs/>
      <w:color w:val="17365D"/>
    </w:rPr>
  </w:style>
  <w:style w:type="paragraph" w:styleId="NormalWeb">
    <w:name w:val="Normal (Web)"/>
    <w:basedOn w:val="Normal"/>
    <w:uiPriority w:val="99"/>
    <w:unhideWhenUsed/>
    <w:rsid w:val="00B678A8"/>
    <w:pPr>
      <w:spacing w:before="100" w:beforeAutospacing="1" w:after="100" w:afterAutospacing="1"/>
    </w:pPr>
    <w:rPr>
      <w:rFonts w:ascii="Times New Roman" w:eastAsia="Times New Roman" w:hAnsi="Times New Roman"/>
      <w:sz w:val="24"/>
      <w:szCs w:val="24"/>
      <w:lang w:eastAsia="en-GB"/>
    </w:rPr>
  </w:style>
  <w:style w:type="paragraph" w:customStyle="1" w:styleId="Default">
    <w:name w:val="Default"/>
    <w:rsid w:val="00EB45AE"/>
    <w:pPr>
      <w:autoSpaceDE w:val="0"/>
      <w:autoSpaceDN w:val="0"/>
      <w:adjustRightInd w:val="0"/>
      <w:spacing w:after="0" w:line="240" w:lineRule="auto"/>
    </w:pPr>
    <w:rPr>
      <w:rFonts w:ascii="Calibri" w:hAnsi="Calibri" w:cs="Calibri"/>
      <w:color w:val="000000"/>
      <w:sz w:val="24"/>
      <w:szCs w:val="24"/>
    </w:rPr>
  </w:style>
  <w:style w:type="paragraph" w:styleId="Subtitle">
    <w:name w:val="Subtitle"/>
    <w:basedOn w:val="Normal"/>
    <w:next w:val="Normal"/>
    <w:link w:val="SubtitleChar"/>
    <w:rsid w:val="00004964"/>
    <w:pPr>
      <w:keepNext/>
      <w:keepLines/>
      <w:widowControl w:val="0"/>
      <w:spacing w:before="360" w:after="80"/>
      <w:contextualSpacing/>
    </w:pPr>
    <w:rPr>
      <w:rFonts w:ascii="Georgia" w:eastAsia="Georgia" w:hAnsi="Georgia" w:cs="Georgia"/>
      <w:i/>
      <w:color w:val="666666"/>
      <w:sz w:val="48"/>
      <w:lang w:eastAsia="en-GB"/>
    </w:rPr>
  </w:style>
  <w:style w:type="character" w:customStyle="1" w:styleId="SubtitleChar">
    <w:name w:val="Subtitle Char"/>
    <w:basedOn w:val="DefaultParagraphFont"/>
    <w:link w:val="Subtitle"/>
    <w:rsid w:val="00004964"/>
    <w:rPr>
      <w:rFonts w:ascii="Georgia" w:eastAsia="Georgia" w:hAnsi="Georgia" w:cs="Georgia"/>
      <w:i/>
      <w:color w:val="666666"/>
      <w:sz w:val="48"/>
      <w:lang w:eastAsia="en-GB"/>
    </w:rPr>
  </w:style>
  <w:style w:type="paragraph" w:styleId="BalloonText">
    <w:name w:val="Balloon Text"/>
    <w:basedOn w:val="Normal"/>
    <w:link w:val="BalloonTextChar"/>
    <w:rsid w:val="00C12DC3"/>
    <w:pPr>
      <w:spacing w:after="0"/>
    </w:pPr>
    <w:rPr>
      <w:rFonts w:ascii="Lucida Grande" w:hAnsi="Lucida Grande" w:cs="Lucida Grande"/>
      <w:sz w:val="18"/>
      <w:szCs w:val="18"/>
    </w:rPr>
  </w:style>
  <w:style w:type="character" w:customStyle="1" w:styleId="BalloonTextChar">
    <w:name w:val="Balloon Text Char"/>
    <w:link w:val="BalloonText"/>
    <w:rsid w:val="00C12DC3"/>
    <w:rPr>
      <w:rFonts w:ascii="Lucida Grande" w:eastAsia="Cambria" w:hAnsi="Lucida Grande" w:cs="Lucida Grande"/>
      <w:sz w:val="18"/>
      <w:szCs w:val="18"/>
      <w:lang w:eastAsia="ja-JP"/>
    </w:rPr>
  </w:style>
  <w:style w:type="table" w:styleId="TableGrid">
    <w:name w:val="Table Grid"/>
    <w:basedOn w:val="TableNormal"/>
    <w:uiPriority w:val="59"/>
    <w:rsid w:val="00C12DC3"/>
    <w:pPr>
      <w:spacing w:after="0" w:line="240" w:lineRule="auto"/>
    </w:pPr>
    <w:rPr>
      <w:rFonts w:ascii="Arial" w:eastAsia="Cambria" w:hAnsi="Arial" w:cs="Times New Roman"/>
      <w:sz w:val="18"/>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ColorfulShading-Accent5">
    <w:name w:val="Colorful Shading Accent 5"/>
    <w:basedOn w:val="TableNormal"/>
    <w:uiPriority w:val="71"/>
    <w:rsid w:val="002B74D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2B74D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Grid">
    <w:name w:val="Colorful Grid"/>
    <w:basedOn w:val="TableNormal"/>
    <w:uiPriority w:val="73"/>
    <w:rsid w:val="002B74D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3">
    <w:name w:val="Colorful Grid Accent 3"/>
    <w:basedOn w:val="TableNormal"/>
    <w:uiPriority w:val="73"/>
    <w:rsid w:val="00F65D22"/>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2">
    <w:name w:val="Colorful Grid Accent 2"/>
    <w:basedOn w:val="TableNormal"/>
    <w:uiPriority w:val="73"/>
    <w:rsid w:val="00F65D22"/>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Shading-Accent2">
    <w:name w:val="Colorful Shading Accent 2"/>
    <w:basedOn w:val="TableNormal"/>
    <w:uiPriority w:val="71"/>
    <w:rsid w:val="00F65D22"/>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E7725A"/>
    <w:rPr>
      <w:sz w:val="16"/>
      <w:szCs w:val="16"/>
    </w:rPr>
  </w:style>
  <w:style w:type="paragraph" w:styleId="CommentText">
    <w:name w:val="annotation text"/>
    <w:basedOn w:val="Normal"/>
    <w:link w:val="CommentTextChar"/>
    <w:uiPriority w:val="99"/>
    <w:semiHidden/>
    <w:unhideWhenUsed/>
    <w:rsid w:val="00E7725A"/>
    <w:rPr>
      <w:sz w:val="20"/>
      <w:szCs w:val="20"/>
    </w:rPr>
  </w:style>
  <w:style w:type="character" w:customStyle="1" w:styleId="CommentTextChar">
    <w:name w:val="Comment Text Char"/>
    <w:basedOn w:val="DefaultParagraphFont"/>
    <w:link w:val="CommentText"/>
    <w:uiPriority w:val="99"/>
    <w:semiHidden/>
    <w:rsid w:val="00E7725A"/>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E7725A"/>
    <w:rPr>
      <w:b/>
      <w:bCs/>
    </w:rPr>
  </w:style>
  <w:style w:type="character" w:customStyle="1" w:styleId="CommentSubjectChar">
    <w:name w:val="Comment Subject Char"/>
    <w:basedOn w:val="CommentTextChar"/>
    <w:link w:val="CommentSubject"/>
    <w:uiPriority w:val="99"/>
    <w:semiHidden/>
    <w:rsid w:val="00E7725A"/>
    <w:rPr>
      <w:rFonts w:ascii="Calibri" w:eastAsia="Calibri" w:hAnsi="Calibri" w:cs="Times New Roman"/>
      <w:b/>
      <w:bCs/>
      <w:sz w:val="20"/>
      <w:szCs w:val="20"/>
      <w:lang w:val="en-US"/>
    </w:rPr>
  </w:style>
  <w:style w:type="paragraph" w:styleId="ListParagraph">
    <w:name w:val="List Paragraph"/>
    <w:basedOn w:val="Normal"/>
    <w:uiPriority w:val="34"/>
    <w:qFormat/>
    <w:rsid w:val="00BB1D11"/>
    <w:pPr>
      <w:ind w:left="720"/>
      <w:contextualSpacing/>
    </w:pPr>
  </w:style>
  <w:style w:type="character" w:customStyle="1" w:styleId="Heading2Char">
    <w:name w:val="Heading 2 Char"/>
    <w:link w:val="Heading2"/>
    <w:uiPriority w:val="9"/>
    <w:rsid w:val="00C12DC3"/>
    <w:rPr>
      <w:rFonts w:ascii="Arial" w:eastAsia="ＭＳ ゴシック" w:hAnsi="Arial" w:cs="Times New Roman"/>
      <w:b/>
      <w:sz w:val="32"/>
      <w:szCs w:val="26"/>
      <w:lang w:eastAsia="ja-JP"/>
    </w:rPr>
  </w:style>
  <w:style w:type="paragraph" w:styleId="BodyText">
    <w:name w:val="Body Text"/>
    <w:link w:val="BodyTextChar"/>
    <w:uiPriority w:val="99"/>
    <w:unhideWhenUsed/>
    <w:qFormat/>
    <w:rsid w:val="00C12DC3"/>
    <w:pPr>
      <w:spacing w:before="120" w:after="240" w:line="240" w:lineRule="auto"/>
    </w:pPr>
    <w:rPr>
      <w:rFonts w:ascii="Arial" w:eastAsia="Cambria" w:hAnsi="Arial" w:cs="Times New Roman"/>
      <w:lang w:eastAsia="ja-JP"/>
    </w:rPr>
  </w:style>
  <w:style w:type="character" w:customStyle="1" w:styleId="BodyTextChar">
    <w:name w:val="Body Text Char"/>
    <w:link w:val="BodyText"/>
    <w:uiPriority w:val="99"/>
    <w:rsid w:val="00C12DC3"/>
    <w:rPr>
      <w:rFonts w:ascii="Arial" w:eastAsia="Cambria" w:hAnsi="Arial" w:cs="Times New Roman"/>
      <w:lang w:eastAsia="ja-JP"/>
    </w:rPr>
  </w:style>
  <w:style w:type="character" w:customStyle="1" w:styleId="Heading3Char">
    <w:name w:val="Heading 3 Char"/>
    <w:link w:val="Heading3"/>
    <w:uiPriority w:val="9"/>
    <w:rsid w:val="00C12DC3"/>
    <w:rPr>
      <w:rFonts w:ascii="Arial" w:eastAsia="ＭＳ ゴシック" w:hAnsi="Arial" w:cs="Times New Roman"/>
      <w:b/>
      <w:bCs/>
      <w:i/>
      <w:sz w:val="28"/>
      <w:szCs w:val="26"/>
      <w:lang w:eastAsia="ja-JP"/>
    </w:rPr>
  </w:style>
  <w:style w:type="character" w:customStyle="1" w:styleId="Heading4Char">
    <w:name w:val="Heading 4 Char"/>
    <w:link w:val="Heading4"/>
    <w:uiPriority w:val="9"/>
    <w:rsid w:val="00C12DC3"/>
    <w:rPr>
      <w:rFonts w:ascii="Arial" w:eastAsia="ＭＳ ゴシック" w:hAnsi="Arial" w:cs="Times New Roman"/>
      <w:b/>
      <w:bCs/>
      <w:iCs/>
      <w:noProof/>
      <w:sz w:val="24"/>
      <w:lang w:eastAsia="ja-JP"/>
    </w:rPr>
  </w:style>
  <w:style w:type="paragraph" w:styleId="BlockText">
    <w:name w:val="Block Text"/>
    <w:basedOn w:val="BodyText"/>
    <w:uiPriority w:val="99"/>
    <w:unhideWhenUsed/>
    <w:qFormat/>
    <w:rsid w:val="00C12DC3"/>
    <w:pPr>
      <w:keepLines/>
      <w:pBdr>
        <w:top w:val="single" w:sz="2" w:space="10" w:color="365F91"/>
        <w:left w:val="single" w:sz="2" w:space="10" w:color="365F91"/>
        <w:bottom w:val="single" w:sz="2" w:space="10" w:color="365F91"/>
        <w:right w:val="single" w:sz="2" w:space="10" w:color="365F91"/>
      </w:pBdr>
      <w:ind w:left="1134" w:right="1134"/>
    </w:pPr>
    <w:rPr>
      <w:rFonts w:eastAsia="ＭＳ 明朝"/>
      <w:i/>
      <w:iCs/>
      <w:color w:val="17365D"/>
      <w:sz w:val="20"/>
    </w:rPr>
  </w:style>
  <w:style w:type="paragraph" w:styleId="BodyText2">
    <w:name w:val="Body Text 2"/>
    <w:basedOn w:val="BodyText"/>
    <w:link w:val="BodyText2Char"/>
    <w:uiPriority w:val="99"/>
    <w:unhideWhenUsed/>
    <w:qFormat/>
    <w:rsid w:val="00C12DC3"/>
    <w:pPr>
      <w:keepNext/>
    </w:pPr>
  </w:style>
  <w:style w:type="character" w:customStyle="1" w:styleId="BodyText2Char">
    <w:name w:val="Body Text 2 Char"/>
    <w:link w:val="BodyText2"/>
    <w:uiPriority w:val="99"/>
    <w:rsid w:val="00C12DC3"/>
    <w:rPr>
      <w:rFonts w:ascii="Arial" w:eastAsia="Cambria" w:hAnsi="Arial" w:cs="Times New Roman"/>
      <w:lang w:eastAsia="ja-JP"/>
    </w:rPr>
  </w:style>
  <w:style w:type="paragraph" w:styleId="BodyText3">
    <w:name w:val="Body Text 3"/>
    <w:basedOn w:val="BodyText2"/>
    <w:link w:val="BodyText3Char"/>
    <w:uiPriority w:val="99"/>
    <w:unhideWhenUsed/>
    <w:rsid w:val="00C12DC3"/>
    <w:pPr>
      <w:keepNext w:val="0"/>
      <w:ind w:left="567"/>
    </w:pPr>
    <w:rPr>
      <w:szCs w:val="16"/>
    </w:rPr>
  </w:style>
  <w:style w:type="character" w:customStyle="1" w:styleId="BodyText3Char">
    <w:name w:val="Body Text 3 Char"/>
    <w:link w:val="BodyText3"/>
    <w:uiPriority w:val="99"/>
    <w:rsid w:val="00C12DC3"/>
    <w:rPr>
      <w:rFonts w:ascii="Arial" w:eastAsia="Cambria" w:hAnsi="Arial" w:cs="Times New Roman"/>
      <w:szCs w:val="16"/>
      <w:lang w:eastAsia="ja-JP"/>
    </w:rPr>
  </w:style>
  <w:style w:type="paragraph" w:styleId="Caption">
    <w:name w:val="caption"/>
    <w:basedOn w:val="BodyText"/>
    <w:next w:val="BodyText"/>
    <w:uiPriority w:val="35"/>
    <w:unhideWhenUsed/>
    <w:qFormat/>
    <w:rsid w:val="00C12DC3"/>
    <w:pPr>
      <w:keepNext/>
      <w:spacing w:before="360"/>
      <w:jc w:val="center"/>
    </w:pPr>
    <w:rPr>
      <w:bCs/>
    </w:rPr>
  </w:style>
  <w:style w:type="character" w:styleId="Emphasis">
    <w:name w:val="Emphasis"/>
    <w:uiPriority w:val="20"/>
    <w:qFormat/>
    <w:rsid w:val="00C12DC3"/>
    <w:rPr>
      <w:i/>
      <w:iCs/>
    </w:rPr>
  </w:style>
  <w:style w:type="character" w:styleId="FollowedHyperlink">
    <w:name w:val="FollowedHyperlink"/>
    <w:uiPriority w:val="99"/>
    <w:unhideWhenUsed/>
    <w:rsid w:val="00C12DC3"/>
    <w:rPr>
      <w:i/>
      <w:color w:val="365F91"/>
      <w:u w:val="none"/>
    </w:rPr>
  </w:style>
  <w:style w:type="paragraph" w:styleId="Footer">
    <w:name w:val="footer"/>
    <w:basedOn w:val="BodyText"/>
    <w:link w:val="FooterChar"/>
    <w:uiPriority w:val="99"/>
    <w:unhideWhenUsed/>
    <w:rsid w:val="00C12DC3"/>
    <w:pPr>
      <w:tabs>
        <w:tab w:val="right" w:pos="9639"/>
      </w:tabs>
      <w:spacing w:before="0" w:after="0"/>
    </w:pPr>
    <w:rPr>
      <w:sz w:val="16"/>
    </w:rPr>
  </w:style>
  <w:style w:type="character" w:customStyle="1" w:styleId="FooterChar">
    <w:name w:val="Footer Char"/>
    <w:link w:val="Footer"/>
    <w:uiPriority w:val="99"/>
    <w:rsid w:val="00C12DC3"/>
    <w:rPr>
      <w:rFonts w:ascii="Arial" w:eastAsia="Cambria" w:hAnsi="Arial" w:cs="Times New Roman"/>
      <w:sz w:val="16"/>
      <w:lang w:eastAsia="ja-JP"/>
    </w:rPr>
  </w:style>
  <w:style w:type="paragraph" w:styleId="Header">
    <w:name w:val="header"/>
    <w:basedOn w:val="BodyText"/>
    <w:link w:val="HeaderChar"/>
    <w:uiPriority w:val="99"/>
    <w:unhideWhenUsed/>
    <w:rsid w:val="00C12DC3"/>
    <w:pPr>
      <w:tabs>
        <w:tab w:val="center" w:pos="4513"/>
        <w:tab w:val="right" w:pos="9026"/>
      </w:tabs>
      <w:spacing w:before="0" w:after="0"/>
      <w:jc w:val="right"/>
    </w:pPr>
    <w:rPr>
      <w:i/>
      <w:sz w:val="16"/>
    </w:rPr>
  </w:style>
  <w:style w:type="character" w:customStyle="1" w:styleId="HeaderChar">
    <w:name w:val="Header Char"/>
    <w:link w:val="Header"/>
    <w:uiPriority w:val="99"/>
    <w:rsid w:val="00C12DC3"/>
    <w:rPr>
      <w:rFonts w:ascii="Arial" w:eastAsia="Cambria" w:hAnsi="Arial" w:cs="Times New Roman"/>
      <w:i/>
      <w:sz w:val="16"/>
      <w:lang w:eastAsia="ja-JP"/>
    </w:rPr>
  </w:style>
  <w:style w:type="character" w:customStyle="1" w:styleId="Heading1Char">
    <w:name w:val="Heading 1 Char"/>
    <w:link w:val="Heading1"/>
    <w:uiPriority w:val="9"/>
    <w:rsid w:val="00C12DC3"/>
    <w:rPr>
      <w:rFonts w:ascii="Arial" w:eastAsia="ＭＳ ゴシック" w:hAnsi="Arial" w:cs="Times New Roman"/>
      <w:b/>
      <w:bCs/>
      <w:color w:val="17365D"/>
      <w:sz w:val="40"/>
      <w:szCs w:val="28"/>
      <w:lang w:eastAsia="ja-JP"/>
    </w:rPr>
  </w:style>
  <w:style w:type="character" w:customStyle="1" w:styleId="Heading5Char">
    <w:name w:val="Heading 5 Char"/>
    <w:link w:val="Heading5"/>
    <w:uiPriority w:val="9"/>
    <w:rsid w:val="00C12DC3"/>
    <w:rPr>
      <w:rFonts w:ascii="Arial" w:eastAsia="ＭＳ ゴシック" w:hAnsi="Arial" w:cs="Times New Roman"/>
      <w:bCs/>
      <w:i/>
      <w:iCs/>
      <w:noProof/>
      <w:lang w:eastAsia="ja-JP"/>
    </w:rPr>
  </w:style>
  <w:style w:type="character" w:customStyle="1" w:styleId="Heading6Char">
    <w:name w:val="Heading 6 Char"/>
    <w:link w:val="Heading6"/>
    <w:uiPriority w:val="9"/>
    <w:rsid w:val="00C12DC3"/>
    <w:rPr>
      <w:rFonts w:ascii="Arial" w:eastAsia="ＭＳ ゴシック" w:hAnsi="Arial" w:cs="Times New Roman"/>
      <w:bCs/>
      <w:noProof/>
      <w:color w:val="243F60"/>
      <w:sz w:val="20"/>
      <w:lang w:eastAsia="ja-JP"/>
    </w:rPr>
  </w:style>
  <w:style w:type="paragraph" w:customStyle="1" w:styleId="Inlineimage">
    <w:name w:val="In line image"/>
    <w:basedOn w:val="BodyText"/>
    <w:next w:val="BodyText"/>
    <w:qFormat/>
    <w:rsid w:val="00C12DC3"/>
    <w:pPr>
      <w:spacing w:before="360" w:after="480"/>
      <w:jc w:val="center"/>
    </w:pPr>
    <w:rPr>
      <w:noProof/>
      <w:lang w:val="en-US" w:eastAsia="en-US"/>
    </w:rPr>
  </w:style>
  <w:style w:type="paragraph" w:styleId="ListBullet">
    <w:name w:val="List Bullet"/>
    <w:basedOn w:val="BodyText"/>
    <w:uiPriority w:val="99"/>
    <w:unhideWhenUsed/>
    <w:qFormat/>
    <w:rsid w:val="00C12DC3"/>
    <w:pPr>
      <w:numPr>
        <w:numId w:val="7"/>
      </w:numPr>
      <w:spacing w:before="60" w:after="60"/>
    </w:pPr>
  </w:style>
  <w:style w:type="paragraph" w:styleId="ListBullet2">
    <w:name w:val="List Bullet 2"/>
    <w:basedOn w:val="BodyText2"/>
    <w:uiPriority w:val="99"/>
    <w:unhideWhenUsed/>
    <w:qFormat/>
    <w:rsid w:val="00C12DC3"/>
    <w:pPr>
      <w:numPr>
        <w:numId w:val="9"/>
      </w:numPr>
      <w:tabs>
        <w:tab w:val="left" w:pos="567"/>
      </w:tabs>
      <w:spacing w:before="60" w:after="60"/>
    </w:pPr>
    <w:rPr>
      <w:sz w:val="20"/>
    </w:rPr>
  </w:style>
  <w:style w:type="paragraph" w:styleId="ListBullet3">
    <w:name w:val="List Bullet 3"/>
    <w:basedOn w:val="BodyText3"/>
    <w:uiPriority w:val="99"/>
    <w:unhideWhenUsed/>
    <w:rsid w:val="00C12DC3"/>
    <w:pPr>
      <w:numPr>
        <w:numId w:val="11"/>
      </w:numPr>
      <w:tabs>
        <w:tab w:val="left" w:pos="851"/>
      </w:tabs>
      <w:spacing w:before="0" w:after="0"/>
    </w:pPr>
    <w:rPr>
      <w:sz w:val="20"/>
    </w:rPr>
  </w:style>
  <w:style w:type="paragraph" w:styleId="ListNumber">
    <w:name w:val="List Number"/>
    <w:basedOn w:val="BodyText"/>
    <w:uiPriority w:val="99"/>
    <w:unhideWhenUsed/>
    <w:qFormat/>
    <w:rsid w:val="00C12DC3"/>
    <w:pPr>
      <w:numPr>
        <w:numId w:val="13"/>
      </w:numPr>
      <w:spacing w:before="60" w:after="60"/>
    </w:pPr>
  </w:style>
  <w:style w:type="paragraph" w:styleId="ListNumber2">
    <w:name w:val="List Number 2"/>
    <w:basedOn w:val="BodyText2"/>
    <w:uiPriority w:val="99"/>
    <w:unhideWhenUsed/>
    <w:qFormat/>
    <w:rsid w:val="00C12DC3"/>
    <w:pPr>
      <w:numPr>
        <w:numId w:val="15"/>
      </w:numPr>
      <w:spacing w:before="40" w:after="40"/>
    </w:pPr>
    <w:rPr>
      <w:sz w:val="20"/>
      <w:szCs w:val="20"/>
    </w:rPr>
  </w:style>
  <w:style w:type="paragraph" w:styleId="MacroText">
    <w:name w:val="macro"/>
    <w:link w:val="MacroTextChar"/>
    <w:uiPriority w:val="99"/>
    <w:unhideWhenUsed/>
    <w:qFormat/>
    <w:rsid w:val="00C12DC3"/>
    <w:pPr>
      <w:tabs>
        <w:tab w:val="left" w:pos="480"/>
        <w:tab w:val="left" w:pos="960"/>
        <w:tab w:val="left" w:pos="1440"/>
        <w:tab w:val="left" w:pos="1920"/>
        <w:tab w:val="left" w:pos="2400"/>
        <w:tab w:val="left" w:pos="2880"/>
        <w:tab w:val="left" w:pos="3360"/>
        <w:tab w:val="left" w:pos="3840"/>
        <w:tab w:val="left" w:pos="4320"/>
      </w:tabs>
      <w:spacing w:after="0"/>
    </w:pPr>
    <w:rPr>
      <w:rFonts w:ascii="Consolas" w:eastAsia="Cambria" w:hAnsi="Consolas" w:cs="Times New Roman"/>
      <w:sz w:val="20"/>
      <w:szCs w:val="20"/>
      <w:lang w:eastAsia="ja-JP"/>
    </w:rPr>
  </w:style>
  <w:style w:type="character" w:customStyle="1" w:styleId="MacroTextChar">
    <w:name w:val="Macro Text Char"/>
    <w:link w:val="MacroText"/>
    <w:uiPriority w:val="99"/>
    <w:rsid w:val="00C12DC3"/>
    <w:rPr>
      <w:rFonts w:ascii="Consolas" w:eastAsia="Cambria" w:hAnsi="Consolas" w:cs="Times New Roman"/>
      <w:sz w:val="20"/>
      <w:szCs w:val="20"/>
      <w:lang w:eastAsia="ja-JP"/>
    </w:rPr>
  </w:style>
  <w:style w:type="character" w:styleId="PageNumber">
    <w:name w:val="page number"/>
    <w:basedOn w:val="DefaultParagraphFont"/>
    <w:rsid w:val="00C12DC3"/>
  </w:style>
  <w:style w:type="paragraph" w:styleId="Quote">
    <w:name w:val="Quote"/>
    <w:basedOn w:val="BodyText"/>
    <w:next w:val="BodyText"/>
    <w:link w:val="QuoteChar"/>
    <w:uiPriority w:val="29"/>
    <w:qFormat/>
    <w:rsid w:val="00C12DC3"/>
    <w:pPr>
      <w:ind w:left="1134" w:right="1134"/>
    </w:pPr>
    <w:rPr>
      <w:i/>
      <w:iCs/>
    </w:rPr>
  </w:style>
  <w:style w:type="character" w:customStyle="1" w:styleId="QuoteChar">
    <w:name w:val="Quote Char"/>
    <w:link w:val="Quote"/>
    <w:uiPriority w:val="29"/>
    <w:rsid w:val="00C12DC3"/>
    <w:rPr>
      <w:rFonts w:ascii="Arial" w:eastAsia="Cambria" w:hAnsi="Arial" w:cs="Times New Roman"/>
      <w:i/>
      <w:iCs/>
      <w:lang w:eastAsia="ja-JP"/>
    </w:rPr>
  </w:style>
  <w:style w:type="paragraph" w:customStyle="1" w:styleId="Reference-list">
    <w:name w:val="Reference-list"/>
    <w:basedOn w:val="BodyText"/>
    <w:link w:val="Reference-listChar"/>
    <w:rsid w:val="00C12DC3"/>
    <w:pPr>
      <w:ind w:left="567" w:hanging="567"/>
    </w:pPr>
    <w:rPr>
      <w:lang w:val="en-US"/>
    </w:rPr>
  </w:style>
  <w:style w:type="character" w:customStyle="1" w:styleId="Reference-listChar">
    <w:name w:val="Reference-list Char"/>
    <w:link w:val="Reference-list"/>
    <w:rsid w:val="00C12DC3"/>
    <w:rPr>
      <w:rFonts w:ascii="Arial" w:eastAsia="Cambria" w:hAnsi="Arial" w:cs="Times New Roman"/>
      <w:lang w:val="en-US" w:eastAsia="ja-JP"/>
    </w:rPr>
  </w:style>
  <w:style w:type="character" w:styleId="Strong">
    <w:name w:val="Strong"/>
    <w:uiPriority w:val="22"/>
    <w:qFormat/>
    <w:rsid w:val="00C12DC3"/>
    <w:rPr>
      <w:b/>
      <w:bCs/>
    </w:rPr>
  </w:style>
  <w:style w:type="character" w:customStyle="1" w:styleId="Superscript">
    <w:name w:val="Superscript"/>
    <w:uiPriority w:val="1"/>
    <w:qFormat/>
    <w:rsid w:val="00C12DC3"/>
    <w:rPr>
      <w:vertAlign w:val="superscript"/>
    </w:rPr>
  </w:style>
  <w:style w:type="paragraph" w:customStyle="1" w:styleId="TableHeading">
    <w:name w:val="Table Heading"/>
    <w:basedOn w:val="BodyText"/>
    <w:next w:val="Normal"/>
    <w:qFormat/>
    <w:rsid w:val="00C12DC3"/>
    <w:pPr>
      <w:keepNext/>
    </w:pPr>
    <w:rPr>
      <w:b/>
      <w:iCs/>
      <w:sz w:val="20"/>
      <w:szCs w:val="20"/>
    </w:rPr>
  </w:style>
  <w:style w:type="paragraph" w:customStyle="1" w:styleId="TableText">
    <w:name w:val="Table Text"/>
    <w:basedOn w:val="TableHeading"/>
    <w:qFormat/>
    <w:rsid w:val="00C12DC3"/>
    <w:rPr>
      <w:b w:val="0"/>
    </w:rPr>
  </w:style>
  <w:style w:type="paragraph" w:customStyle="1" w:styleId="TableBullet">
    <w:name w:val="Table Bullet"/>
    <w:basedOn w:val="TableText"/>
    <w:qFormat/>
    <w:rsid w:val="00C12DC3"/>
    <w:pPr>
      <w:numPr>
        <w:numId w:val="16"/>
      </w:numPr>
      <w:spacing w:before="60" w:after="60"/>
      <w:contextualSpacing/>
    </w:pPr>
  </w:style>
  <w:style w:type="table" w:styleId="TableClassic1">
    <w:name w:val="Table Classic 1"/>
    <w:basedOn w:val="TableNormal"/>
    <w:rsid w:val="00C12DC3"/>
    <w:pPr>
      <w:spacing w:before="120" w:after="12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paragraph" w:styleId="Title">
    <w:name w:val="Title"/>
    <w:next w:val="Heading1"/>
    <w:link w:val="TitleChar"/>
    <w:uiPriority w:val="10"/>
    <w:rsid w:val="00C12DC3"/>
    <w:pPr>
      <w:spacing w:before="480" w:after="360" w:line="240" w:lineRule="auto"/>
      <w:jc w:val="center"/>
    </w:pPr>
    <w:rPr>
      <w:rFonts w:ascii="Arial" w:eastAsia="ＭＳ ゴシック" w:hAnsi="Arial" w:cs="Times New Roman"/>
      <w:b/>
      <w:spacing w:val="5"/>
      <w:kern w:val="28"/>
      <w:sz w:val="52"/>
      <w:szCs w:val="52"/>
      <w:lang w:eastAsia="ja-JP"/>
    </w:rPr>
  </w:style>
  <w:style w:type="character" w:customStyle="1" w:styleId="TitleChar">
    <w:name w:val="Title Char"/>
    <w:link w:val="Title"/>
    <w:uiPriority w:val="10"/>
    <w:rsid w:val="00C12DC3"/>
    <w:rPr>
      <w:rFonts w:ascii="Arial" w:eastAsia="ＭＳ ゴシック" w:hAnsi="Arial" w:cs="Times New Roman"/>
      <w:b/>
      <w:spacing w:val="5"/>
      <w:kern w:val="28"/>
      <w:sz w:val="52"/>
      <w:szCs w:val="52"/>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macro" w:qFormat="1"/>
    <w:lsdException w:name="List Bullet" w:qFormat="1"/>
    <w:lsdException w:name="List Number" w:qFormat="1"/>
    <w:lsdException w:name="List Bullet 2" w:qFormat="1"/>
    <w:lsdException w:name="List Number 2" w:qFormat="1"/>
    <w:lsdException w:name="Title" w:semiHidden="0" w:uiPriority="10" w:unhideWhenUsed="0" w:qFormat="1"/>
    <w:lsdException w:name="Default Paragraph Font" w:uiPriority="1"/>
    <w:lsdException w:name="Body Text" w:qFormat="1"/>
    <w:lsdException w:name="Subtitle" w:semiHidden="0" w:uiPriority="0" w:unhideWhenUsed="0" w:qFormat="1"/>
    <w:lsdException w:name="Body Text 2" w:qFormat="1"/>
    <w:lsdException w:name="Block Text" w:qFormat="1"/>
    <w:lsdException w:name="Hyperlink" w:qFormat="1"/>
    <w:lsdException w:name="Strong" w:semiHidden="0" w:uiPriority="22" w:unhideWhenUsed="0" w:qFormat="1"/>
    <w:lsdException w:name="Emphasis" w:semiHidden="0" w:uiPriority="20" w:unhideWhenUsed="0" w:qFormat="1"/>
    <w:lsdException w:name="Table Classic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12DC3"/>
    <w:pPr>
      <w:spacing w:before="120" w:after="120" w:line="240" w:lineRule="auto"/>
    </w:pPr>
    <w:rPr>
      <w:rFonts w:ascii="Arial" w:eastAsia="Cambria" w:hAnsi="Arial" w:cs="Times New Roman"/>
      <w:lang w:eastAsia="ja-JP"/>
    </w:rPr>
  </w:style>
  <w:style w:type="paragraph" w:styleId="Heading1">
    <w:name w:val="heading 1"/>
    <w:next w:val="Heading2"/>
    <w:link w:val="Heading1Char"/>
    <w:uiPriority w:val="9"/>
    <w:qFormat/>
    <w:rsid w:val="00C12DC3"/>
    <w:pPr>
      <w:keepNext/>
      <w:keepLines/>
      <w:pageBreakBefore/>
      <w:spacing w:before="480" w:after="320" w:line="240" w:lineRule="auto"/>
      <w:outlineLvl w:val="0"/>
    </w:pPr>
    <w:rPr>
      <w:rFonts w:ascii="Arial" w:eastAsia="ＭＳ ゴシック" w:hAnsi="Arial" w:cs="Times New Roman"/>
      <w:b/>
      <w:bCs/>
      <w:color w:val="17365D"/>
      <w:sz w:val="40"/>
      <w:szCs w:val="28"/>
      <w:lang w:eastAsia="ja-JP"/>
    </w:rPr>
  </w:style>
  <w:style w:type="paragraph" w:styleId="Heading2">
    <w:name w:val="heading 2"/>
    <w:basedOn w:val="Heading1"/>
    <w:next w:val="Heading3"/>
    <w:link w:val="Heading2Char"/>
    <w:uiPriority w:val="9"/>
    <w:unhideWhenUsed/>
    <w:qFormat/>
    <w:rsid w:val="00C12DC3"/>
    <w:pPr>
      <w:pageBreakBefore w:val="0"/>
      <w:spacing w:before="240" w:after="240"/>
      <w:outlineLvl w:val="1"/>
    </w:pPr>
    <w:rPr>
      <w:bCs w:val="0"/>
      <w:color w:val="auto"/>
      <w:sz w:val="32"/>
      <w:szCs w:val="26"/>
    </w:rPr>
  </w:style>
  <w:style w:type="paragraph" w:styleId="Heading3">
    <w:name w:val="heading 3"/>
    <w:basedOn w:val="Heading2"/>
    <w:next w:val="BodyText"/>
    <w:link w:val="Heading3Char"/>
    <w:uiPriority w:val="9"/>
    <w:unhideWhenUsed/>
    <w:qFormat/>
    <w:rsid w:val="00C12DC3"/>
    <w:pPr>
      <w:spacing w:before="360" w:after="120"/>
      <w:outlineLvl w:val="2"/>
    </w:pPr>
    <w:rPr>
      <w:bCs/>
      <w:i/>
      <w:sz w:val="28"/>
    </w:rPr>
  </w:style>
  <w:style w:type="paragraph" w:styleId="Heading4">
    <w:name w:val="heading 4"/>
    <w:basedOn w:val="Normal"/>
    <w:next w:val="BodyText"/>
    <w:link w:val="Heading4Char"/>
    <w:uiPriority w:val="9"/>
    <w:unhideWhenUsed/>
    <w:qFormat/>
    <w:rsid w:val="00C12DC3"/>
    <w:pPr>
      <w:keepNext/>
      <w:keepLines/>
      <w:tabs>
        <w:tab w:val="right" w:leader="dot" w:pos="9628"/>
      </w:tabs>
      <w:spacing w:before="240"/>
      <w:outlineLvl w:val="3"/>
    </w:pPr>
    <w:rPr>
      <w:rFonts w:eastAsia="ＭＳ ゴシック"/>
      <w:b/>
      <w:bCs/>
      <w:iCs/>
      <w:noProof/>
      <w:sz w:val="24"/>
    </w:rPr>
  </w:style>
  <w:style w:type="paragraph" w:styleId="Heading5">
    <w:name w:val="heading 5"/>
    <w:basedOn w:val="Heading4"/>
    <w:next w:val="BodyText"/>
    <w:link w:val="Heading5Char"/>
    <w:uiPriority w:val="9"/>
    <w:unhideWhenUsed/>
    <w:qFormat/>
    <w:rsid w:val="00C12DC3"/>
    <w:pPr>
      <w:outlineLvl w:val="4"/>
    </w:pPr>
    <w:rPr>
      <w:b w:val="0"/>
      <w:i/>
      <w:sz w:val="22"/>
    </w:rPr>
  </w:style>
  <w:style w:type="paragraph" w:styleId="Heading6">
    <w:name w:val="heading 6"/>
    <w:basedOn w:val="Heading5"/>
    <w:next w:val="BodyText"/>
    <w:link w:val="Heading6Char"/>
    <w:uiPriority w:val="9"/>
    <w:unhideWhenUsed/>
    <w:rsid w:val="00C12DC3"/>
    <w:pPr>
      <w:outlineLvl w:val="5"/>
    </w:pPr>
    <w:rPr>
      <w:i w:val="0"/>
      <w:iCs w:val="0"/>
      <w:color w:val="243F60"/>
      <w:sz w:val="20"/>
    </w:rPr>
  </w:style>
  <w:style w:type="character" w:default="1" w:styleId="DefaultParagraphFont">
    <w:name w:val="Default Paragraph Font"/>
    <w:uiPriority w:val="1"/>
    <w:unhideWhenUsed/>
    <w:rsid w:val="00C12DC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12DC3"/>
  </w:style>
  <w:style w:type="character" w:styleId="Hyperlink">
    <w:name w:val="Hyperlink"/>
    <w:uiPriority w:val="99"/>
    <w:unhideWhenUsed/>
    <w:qFormat/>
    <w:rsid w:val="00C12DC3"/>
    <w:rPr>
      <w:i/>
      <w:iCs/>
      <w:color w:val="17365D"/>
    </w:rPr>
  </w:style>
  <w:style w:type="paragraph" w:styleId="NormalWeb">
    <w:name w:val="Normal (Web)"/>
    <w:basedOn w:val="Normal"/>
    <w:uiPriority w:val="99"/>
    <w:unhideWhenUsed/>
    <w:rsid w:val="00B678A8"/>
    <w:pPr>
      <w:spacing w:before="100" w:beforeAutospacing="1" w:after="100" w:afterAutospacing="1"/>
    </w:pPr>
    <w:rPr>
      <w:rFonts w:ascii="Times New Roman" w:eastAsia="Times New Roman" w:hAnsi="Times New Roman"/>
      <w:sz w:val="24"/>
      <w:szCs w:val="24"/>
      <w:lang w:eastAsia="en-GB"/>
    </w:rPr>
  </w:style>
  <w:style w:type="paragraph" w:customStyle="1" w:styleId="Default">
    <w:name w:val="Default"/>
    <w:rsid w:val="00EB45AE"/>
    <w:pPr>
      <w:autoSpaceDE w:val="0"/>
      <w:autoSpaceDN w:val="0"/>
      <w:adjustRightInd w:val="0"/>
      <w:spacing w:after="0" w:line="240" w:lineRule="auto"/>
    </w:pPr>
    <w:rPr>
      <w:rFonts w:ascii="Calibri" w:hAnsi="Calibri" w:cs="Calibri"/>
      <w:color w:val="000000"/>
      <w:sz w:val="24"/>
      <w:szCs w:val="24"/>
    </w:rPr>
  </w:style>
  <w:style w:type="paragraph" w:styleId="Subtitle">
    <w:name w:val="Subtitle"/>
    <w:basedOn w:val="Normal"/>
    <w:next w:val="Normal"/>
    <w:link w:val="SubtitleChar"/>
    <w:rsid w:val="00004964"/>
    <w:pPr>
      <w:keepNext/>
      <w:keepLines/>
      <w:widowControl w:val="0"/>
      <w:spacing w:before="360" w:after="80"/>
      <w:contextualSpacing/>
    </w:pPr>
    <w:rPr>
      <w:rFonts w:ascii="Georgia" w:eastAsia="Georgia" w:hAnsi="Georgia" w:cs="Georgia"/>
      <w:i/>
      <w:color w:val="666666"/>
      <w:sz w:val="48"/>
      <w:lang w:eastAsia="en-GB"/>
    </w:rPr>
  </w:style>
  <w:style w:type="character" w:customStyle="1" w:styleId="SubtitleChar">
    <w:name w:val="Subtitle Char"/>
    <w:basedOn w:val="DefaultParagraphFont"/>
    <w:link w:val="Subtitle"/>
    <w:rsid w:val="00004964"/>
    <w:rPr>
      <w:rFonts w:ascii="Georgia" w:eastAsia="Georgia" w:hAnsi="Georgia" w:cs="Georgia"/>
      <w:i/>
      <w:color w:val="666666"/>
      <w:sz w:val="48"/>
      <w:lang w:eastAsia="en-GB"/>
    </w:rPr>
  </w:style>
  <w:style w:type="paragraph" w:styleId="BalloonText">
    <w:name w:val="Balloon Text"/>
    <w:basedOn w:val="Normal"/>
    <w:link w:val="BalloonTextChar"/>
    <w:rsid w:val="00C12DC3"/>
    <w:pPr>
      <w:spacing w:after="0"/>
    </w:pPr>
    <w:rPr>
      <w:rFonts w:ascii="Lucida Grande" w:hAnsi="Lucida Grande" w:cs="Lucida Grande"/>
      <w:sz w:val="18"/>
      <w:szCs w:val="18"/>
    </w:rPr>
  </w:style>
  <w:style w:type="character" w:customStyle="1" w:styleId="BalloonTextChar">
    <w:name w:val="Balloon Text Char"/>
    <w:link w:val="BalloonText"/>
    <w:rsid w:val="00C12DC3"/>
    <w:rPr>
      <w:rFonts w:ascii="Lucida Grande" w:eastAsia="Cambria" w:hAnsi="Lucida Grande" w:cs="Lucida Grande"/>
      <w:sz w:val="18"/>
      <w:szCs w:val="18"/>
      <w:lang w:eastAsia="ja-JP"/>
    </w:rPr>
  </w:style>
  <w:style w:type="table" w:styleId="TableGrid">
    <w:name w:val="Table Grid"/>
    <w:basedOn w:val="TableNormal"/>
    <w:uiPriority w:val="59"/>
    <w:rsid w:val="00C12DC3"/>
    <w:pPr>
      <w:spacing w:after="0" w:line="240" w:lineRule="auto"/>
    </w:pPr>
    <w:rPr>
      <w:rFonts w:ascii="Arial" w:eastAsia="Cambria" w:hAnsi="Arial" w:cs="Times New Roman"/>
      <w:sz w:val="18"/>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ColorfulShading-Accent5">
    <w:name w:val="Colorful Shading Accent 5"/>
    <w:basedOn w:val="TableNormal"/>
    <w:uiPriority w:val="71"/>
    <w:rsid w:val="002B74D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2B74D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Grid">
    <w:name w:val="Colorful Grid"/>
    <w:basedOn w:val="TableNormal"/>
    <w:uiPriority w:val="73"/>
    <w:rsid w:val="002B74D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3">
    <w:name w:val="Colorful Grid Accent 3"/>
    <w:basedOn w:val="TableNormal"/>
    <w:uiPriority w:val="73"/>
    <w:rsid w:val="00F65D22"/>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2">
    <w:name w:val="Colorful Grid Accent 2"/>
    <w:basedOn w:val="TableNormal"/>
    <w:uiPriority w:val="73"/>
    <w:rsid w:val="00F65D22"/>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Shading-Accent2">
    <w:name w:val="Colorful Shading Accent 2"/>
    <w:basedOn w:val="TableNormal"/>
    <w:uiPriority w:val="71"/>
    <w:rsid w:val="00F65D22"/>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E7725A"/>
    <w:rPr>
      <w:sz w:val="16"/>
      <w:szCs w:val="16"/>
    </w:rPr>
  </w:style>
  <w:style w:type="paragraph" w:styleId="CommentText">
    <w:name w:val="annotation text"/>
    <w:basedOn w:val="Normal"/>
    <w:link w:val="CommentTextChar"/>
    <w:uiPriority w:val="99"/>
    <w:semiHidden/>
    <w:unhideWhenUsed/>
    <w:rsid w:val="00E7725A"/>
    <w:rPr>
      <w:sz w:val="20"/>
      <w:szCs w:val="20"/>
    </w:rPr>
  </w:style>
  <w:style w:type="character" w:customStyle="1" w:styleId="CommentTextChar">
    <w:name w:val="Comment Text Char"/>
    <w:basedOn w:val="DefaultParagraphFont"/>
    <w:link w:val="CommentText"/>
    <w:uiPriority w:val="99"/>
    <w:semiHidden/>
    <w:rsid w:val="00E7725A"/>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E7725A"/>
    <w:rPr>
      <w:b/>
      <w:bCs/>
    </w:rPr>
  </w:style>
  <w:style w:type="character" w:customStyle="1" w:styleId="CommentSubjectChar">
    <w:name w:val="Comment Subject Char"/>
    <w:basedOn w:val="CommentTextChar"/>
    <w:link w:val="CommentSubject"/>
    <w:uiPriority w:val="99"/>
    <w:semiHidden/>
    <w:rsid w:val="00E7725A"/>
    <w:rPr>
      <w:rFonts w:ascii="Calibri" w:eastAsia="Calibri" w:hAnsi="Calibri" w:cs="Times New Roman"/>
      <w:b/>
      <w:bCs/>
      <w:sz w:val="20"/>
      <w:szCs w:val="20"/>
      <w:lang w:val="en-US"/>
    </w:rPr>
  </w:style>
  <w:style w:type="paragraph" w:styleId="ListParagraph">
    <w:name w:val="List Paragraph"/>
    <w:basedOn w:val="Normal"/>
    <w:uiPriority w:val="34"/>
    <w:qFormat/>
    <w:rsid w:val="00BB1D11"/>
    <w:pPr>
      <w:ind w:left="720"/>
      <w:contextualSpacing/>
    </w:pPr>
  </w:style>
  <w:style w:type="character" w:customStyle="1" w:styleId="Heading2Char">
    <w:name w:val="Heading 2 Char"/>
    <w:link w:val="Heading2"/>
    <w:uiPriority w:val="9"/>
    <w:rsid w:val="00C12DC3"/>
    <w:rPr>
      <w:rFonts w:ascii="Arial" w:eastAsia="ＭＳ ゴシック" w:hAnsi="Arial" w:cs="Times New Roman"/>
      <w:b/>
      <w:sz w:val="32"/>
      <w:szCs w:val="26"/>
      <w:lang w:eastAsia="ja-JP"/>
    </w:rPr>
  </w:style>
  <w:style w:type="paragraph" w:styleId="BodyText">
    <w:name w:val="Body Text"/>
    <w:link w:val="BodyTextChar"/>
    <w:uiPriority w:val="99"/>
    <w:unhideWhenUsed/>
    <w:qFormat/>
    <w:rsid w:val="00C12DC3"/>
    <w:pPr>
      <w:spacing w:before="120" w:after="240" w:line="240" w:lineRule="auto"/>
    </w:pPr>
    <w:rPr>
      <w:rFonts w:ascii="Arial" w:eastAsia="Cambria" w:hAnsi="Arial" w:cs="Times New Roman"/>
      <w:lang w:eastAsia="ja-JP"/>
    </w:rPr>
  </w:style>
  <w:style w:type="character" w:customStyle="1" w:styleId="BodyTextChar">
    <w:name w:val="Body Text Char"/>
    <w:link w:val="BodyText"/>
    <w:uiPriority w:val="99"/>
    <w:rsid w:val="00C12DC3"/>
    <w:rPr>
      <w:rFonts w:ascii="Arial" w:eastAsia="Cambria" w:hAnsi="Arial" w:cs="Times New Roman"/>
      <w:lang w:eastAsia="ja-JP"/>
    </w:rPr>
  </w:style>
  <w:style w:type="character" w:customStyle="1" w:styleId="Heading3Char">
    <w:name w:val="Heading 3 Char"/>
    <w:link w:val="Heading3"/>
    <w:uiPriority w:val="9"/>
    <w:rsid w:val="00C12DC3"/>
    <w:rPr>
      <w:rFonts w:ascii="Arial" w:eastAsia="ＭＳ ゴシック" w:hAnsi="Arial" w:cs="Times New Roman"/>
      <w:b/>
      <w:bCs/>
      <w:i/>
      <w:sz w:val="28"/>
      <w:szCs w:val="26"/>
      <w:lang w:eastAsia="ja-JP"/>
    </w:rPr>
  </w:style>
  <w:style w:type="character" w:customStyle="1" w:styleId="Heading4Char">
    <w:name w:val="Heading 4 Char"/>
    <w:link w:val="Heading4"/>
    <w:uiPriority w:val="9"/>
    <w:rsid w:val="00C12DC3"/>
    <w:rPr>
      <w:rFonts w:ascii="Arial" w:eastAsia="ＭＳ ゴシック" w:hAnsi="Arial" w:cs="Times New Roman"/>
      <w:b/>
      <w:bCs/>
      <w:iCs/>
      <w:noProof/>
      <w:sz w:val="24"/>
      <w:lang w:eastAsia="ja-JP"/>
    </w:rPr>
  </w:style>
  <w:style w:type="paragraph" w:styleId="BlockText">
    <w:name w:val="Block Text"/>
    <w:basedOn w:val="BodyText"/>
    <w:uiPriority w:val="99"/>
    <w:unhideWhenUsed/>
    <w:qFormat/>
    <w:rsid w:val="00C12DC3"/>
    <w:pPr>
      <w:keepLines/>
      <w:pBdr>
        <w:top w:val="single" w:sz="2" w:space="10" w:color="365F91"/>
        <w:left w:val="single" w:sz="2" w:space="10" w:color="365F91"/>
        <w:bottom w:val="single" w:sz="2" w:space="10" w:color="365F91"/>
        <w:right w:val="single" w:sz="2" w:space="10" w:color="365F91"/>
      </w:pBdr>
      <w:ind w:left="1134" w:right="1134"/>
    </w:pPr>
    <w:rPr>
      <w:rFonts w:eastAsia="ＭＳ 明朝"/>
      <w:i/>
      <w:iCs/>
      <w:color w:val="17365D"/>
      <w:sz w:val="20"/>
    </w:rPr>
  </w:style>
  <w:style w:type="paragraph" w:styleId="BodyText2">
    <w:name w:val="Body Text 2"/>
    <w:basedOn w:val="BodyText"/>
    <w:link w:val="BodyText2Char"/>
    <w:uiPriority w:val="99"/>
    <w:unhideWhenUsed/>
    <w:qFormat/>
    <w:rsid w:val="00C12DC3"/>
    <w:pPr>
      <w:keepNext/>
    </w:pPr>
  </w:style>
  <w:style w:type="character" w:customStyle="1" w:styleId="BodyText2Char">
    <w:name w:val="Body Text 2 Char"/>
    <w:link w:val="BodyText2"/>
    <w:uiPriority w:val="99"/>
    <w:rsid w:val="00C12DC3"/>
    <w:rPr>
      <w:rFonts w:ascii="Arial" w:eastAsia="Cambria" w:hAnsi="Arial" w:cs="Times New Roman"/>
      <w:lang w:eastAsia="ja-JP"/>
    </w:rPr>
  </w:style>
  <w:style w:type="paragraph" w:styleId="BodyText3">
    <w:name w:val="Body Text 3"/>
    <w:basedOn w:val="BodyText2"/>
    <w:link w:val="BodyText3Char"/>
    <w:uiPriority w:val="99"/>
    <w:unhideWhenUsed/>
    <w:rsid w:val="00C12DC3"/>
    <w:pPr>
      <w:keepNext w:val="0"/>
      <w:ind w:left="567"/>
    </w:pPr>
    <w:rPr>
      <w:szCs w:val="16"/>
    </w:rPr>
  </w:style>
  <w:style w:type="character" w:customStyle="1" w:styleId="BodyText3Char">
    <w:name w:val="Body Text 3 Char"/>
    <w:link w:val="BodyText3"/>
    <w:uiPriority w:val="99"/>
    <w:rsid w:val="00C12DC3"/>
    <w:rPr>
      <w:rFonts w:ascii="Arial" w:eastAsia="Cambria" w:hAnsi="Arial" w:cs="Times New Roman"/>
      <w:szCs w:val="16"/>
      <w:lang w:eastAsia="ja-JP"/>
    </w:rPr>
  </w:style>
  <w:style w:type="paragraph" w:styleId="Caption">
    <w:name w:val="caption"/>
    <w:basedOn w:val="BodyText"/>
    <w:next w:val="BodyText"/>
    <w:uiPriority w:val="35"/>
    <w:unhideWhenUsed/>
    <w:qFormat/>
    <w:rsid w:val="00C12DC3"/>
    <w:pPr>
      <w:keepNext/>
      <w:spacing w:before="360"/>
      <w:jc w:val="center"/>
    </w:pPr>
    <w:rPr>
      <w:bCs/>
    </w:rPr>
  </w:style>
  <w:style w:type="character" w:styleId="Emphasis">
    <w:name w:val="Emphasis"/>
    <w:uiPriority w:val="20"/>
    <w:qFormat/>
    <w:rsid w:val="00C12DC3"/>
    <w:rPr>
      <w:i/>
      <w:iCs/>
    </w:rPr>
  </w:style>
  <w:style w:type="character" w:styleId="FollowedHyperlink">
    <w:name w:val="FollowedHyperlink"/>
    <w:uiPriority w:val="99"/>
    <w:unhideWhenUsed/>
    <w:rsid w:val="00C12DC3"/>
    <w:rPr>
      <w:i/>
      <w:color w:val="365F91"/>
      <w:u w:val="none"/>
    </w:rPr>
  </w:style>
  <w:style w:type="paragraph" w:styleId="Footer">
    <w:name w:val="footer"/>
    <w:basedOn w:val="BodyText"/>
    <w:link w:val="FooterChar"/>
    <w:uiPriority w:val="99"/>
    <w:unhideWhenUsed/>
    <w:rsid w:val="00C12DC3"/>
    <w:pPr>
      <w:tabs>
        <w:tab w:val="right" w:pos="9639"/>
      </w:tabs>
      <w:spacing w:before="0" w:after="0"/>
    </w:pPr>
    <w:rPr>
      <w:sz w:val="16"/>
    </w:rPr>
  </w:style>
  <w:style w:type="character" w:customStyle="1" w:styleId="FooterChar">
    <w:name w:val="Footer Char"/>
    <w:link w:val="Footer"/>
    <w:uiPriority w:val="99"/>
    <w:rsid w:val="00C12DC3"/>
    <w:rPr>
      <w:rFonts w:ascii="Arial" w:eastAsia="Cambria" w:hAnsi="Arial" w:cs="Times New Roman"/>
      <w:sz w:val="16"/>
      <w:lang w:eastAsia="ja-JP"/>
    </w:rPr>
  </w:style>
  <w:style w:type="paragraph" w:styleId="Header">
    <w:name w:val="header"/>
    <w:basedOn w:val="BodyText"/>
    <w:link w:val="HeaderChar"/>
    <w:uiPriority w:val="99"/>
    <w:unhideWhenUsed/>
    <w:rsid w:val="00C12DC3"/>
    <w:pPr>
      <w:tabs>
        <w:tab w:val="center" w:pos="4513"/>
        <w:tab w:val="right" w:pos="9026"/>
      </w:tabs>
      <w:spacing w:before="0" w:after="0"/>
      <w:jc w:val="right"/>
    </w:pPr>
    <w:rPr>
      <w:i/>
      <w:sz w:val="16"/>
    </w:rPr>
  </w:style>
  <w:style w:type="character" w:customStyle="1" w:styleId="HeaderChar">
    <w:name w:val="Header Char"/>
    <w:link w:val="Header"/>
    <w:uiPriority w:val="99"/>
    <w:rsid w:val="00C12DC3"/>
    <w:rPr>
      <w:rFonts w:ascii="Arial" w:eastAsia="Cambria" w:hAnsi="Arial" w:cs="Times New Roman"/>
      <w:i/>
      <w:sz w:val="16"/>
      <w:lang w:eastAsia="ja-JP"/>
    </w:rPr>
  </w:style>
  <w:style w:type="character" w:customStyle="1" w:styleId="Heading1Char">
    <w:name w:val="Heading 1 Char"/>
    <w:link w:val="Heading1"/>
    <w:uiPriority w:val="9"/>
    <w:rsid w:val="00C12DC3"/>
    <w:rPr>
      <w:rFonts w:ascii="Arial" w:eastAsia="ＭＳ ゴシック" w:hAnsi="Arial" w:cs="Times New Roman"/>
      <w:b/>
      <w:bCs/>
      <w:color w:val="17365D"/>
      <w:sz w:val="40"/>
      <w:szCs w:val="28"/>
      <w:lang w:eastAsia="ja-JP"/>
    </w:rPr>
  </w:style>
  <w:style w:type="character" w:customStyle="1" w:styleId="Heading5Char">
    <w:name w:val="Heading 5 Char"/>
    <w:link w:val="Heading5"/>
    <w:uiPriority w:val="9"/>
    <w:rsid w:val="00C12DC3"/>
    <w:rPr>
      <w:rFonts w:ascii="Arial" w:eastAsia="ＭＳ ゴシック" w:hAnsi="Arial" w:cs="Times New Roman"/>
      <w:bCs/>
      <w:i/>
      <w:iCs/>
      <w:noProof/>
      <w:lang w:eastAsia="ja-JP"/>
    </w:rPr>
  </w:style>
  <w:style w:type="character" w:customStyle="1" w:styleId="Heading6Char">
    <w:name w:val="Heading 6 Char"/>
    <w:link w:val="Heading6"/>
    <w:uiPriority w:val="9"/>
    <w:rsid w:val="00C12DC3"/>
    <w:rPr>
      <w:rFonts w:ascii="Arial" w:eastAsia="ＭＳ ゴシック" w:hAnsi="Arial" w:cs="Times New Roman"/>
      <w:bCs/>
      <w:noProof/>
      <w:color w:val="243F60"/>
      <w:sz w:val="20"/>
      <w:lang w:eastAsia="ja-JP"/>
    </w:rPr>
  </w:style>
  <w:style w:type="paragraph" w:customStyle="1" w:styleId="Inlineimage">
    <w:name w:val="In line image"/>
    <w:basedOn w:val="BodyText"/>
    <w:next w:val="BodyText"/>
    <w:qFormat/>
    <w:rsid w:val="00C12DC3"/>
    <w:pPr>
      <w:spacing w:before="360" w:after="480"/>
      <w:jc w:val="center"/>
    </w:pPr>
    <w:rPr>
      <w:noProof/>
      <w:lang w:val="en-US" w:eastAsia="en-US"/>
    </w:rPr>
  </w:style>
  <w:style w:type="paragraph" w:styleId="ListBullet">
    <w:name w:val="List Bullet"/>
    <w:basedOn w:val="BodyText"/>
    <w:uiPriority w:val="99"/>
    <w:unhideWhenUsed/>
    <w:qFormat/>
    <w:rsid w:val="00C12DC3"/>
    <w:pPr>
      <w:numPr>
        <w:numId w:val="7"/>
      </w:numPr>
      <w:spacing w:before="60" w:after="60"/>
    </w:pPr>
  </w:style>
  <w:style w:type="paragraph" w:styleId="ListBullet2">
    <w:name w:val="List Bullet 2"/>
    <w:basedOn w:val="BodyText2"/>
    <w:uiPriority w:val="99"/>
    <w:unhideWhenUsed/>
    <w:qFormat/>
    <w:rsid w:val="00C12DC3"/>
    <w:pPr>
      <w:numPr>
        <w:numId w:val="9"/>
      </w:numPr>
      <w:tabs>
        <w:tab w:val="left" w:pos="567"/>
      </w:tabs>
      <w:spacing w:before="60" w:after="60"/>
    </w:pPr>
    <w:rPr>
      <w:sz w:val="20"/>
    </w:rPr>
  </w:style>
  <w:style w:type="paragraph" w:styleId="ListBullet3">
    <w:name w:val="List Bullet 3"/>
    <w:basedOn w:val="BodyText3"/>
    <w:uiPriority w:val="99"/>
    <w:unhideWhenUsed/>
    <w:rsid w:val="00C12DC3"/>
    <w:pPr>
      <w:numPr>
        <w:numId w:val="11"/>
      </w:numPr>
      <w:tabs>
        <w:tab w:val="left" w:pos="851"/>
      </w:tabs>
      <w:spacing w:before="0" w:after="0"/>
    </w:pPr>
    <w:rPr>
      <w:sz w:val="20"/>
    </w:rPr>
  </w:style>
  <w:style w:type="paragraph" w:styleId="ListNumber">
    <w:name w:val="List Number"/>
    <w:basedOn w:val="BodyText"/>
    <w:uiPriority w:val="99"/>
    <w:unhideWhenUsed/>
    <w:qFormat/>
    <w:rsid w:val="00C12DC3"/>
    <w:pPr>
      <w:numPr>
        <w:numId w:val="13"/>
      </w:numPr>
      <w:spacing w:before="60" w:after="60"/>
    </w:pPr>
  </w:style>
  <w:style w:type="paragraph" w:styleId="ListNumber2">
    <w:name w:val="List Number 2"/>
    <w:basedOn w:val="BodyText2"/>
    <w:uiPriority w:val="99"/>
    <w:unhideWhenUsed/>
    <w:qFormat/>
    <w:rsid w:val="00C12DC3"/>
    <w:pPr>
      <w:numPr>
        <w:numId w:val="15"/>
      </w:numPr>
      <w:spacing w:before="40" w:after="40"/>
    </w:pPr>
    <w:rPr>
      <w:sz w:val="20"/>
      <w:szCs w:val="20"/>
    </w:rPr>
  </w:style>
  <w:style w:type="paragraph" w:styleId="MacroText">
    <w:name w:val="macro"/>
    <w:link w:val="MacroTextChar"/>
    <w:uiPriority w:val="99"/>
    <w:unhideWhenUsed/>
    <w:qFormat/>
    <w:rsid w:val="00C12DC3"/>
    <w:pPr>
      <w:tabs>
        <w:tab w:val="left" w:pos="480"/>
        <w:tab w:val="left" w:pos="960"/>
        <w:tab w:val="left" w:pos="1440"/>
        <w:tab w:val="left" w:pos="1920"/>
        <w:tab w:val="left" w:pos="2400"/>
        <w:tab w:val="left" w:pos="2880"/>
        <w:tab w:val="left" w:pos="3360"/>
        <w:tab w:val="left" w:pos="3840"/>
        <w:tab w:val="left" w:pos="4320"/>
      </w:tabs>
      <w:spacing w:after="0"/>
    </w:pPr>
    <w:rPr>
      <w:rFonts w:ascii="Consolas" w:eastAsia="Cambria" w:hAnsi="Consolas" w:cs="Times New Roman"/>
      <w:sz w:val="20"/>
      <w:szCs w:val="20"/>
      <w:lang w:eastAsia="ja-JP"/>
    </w:rPr>
  </w:style>
  <w:style w:type="character" w:customStyle="1" w:styleId="MacroTextChar">
    <w:name w:val="Macro Text Char"/>
    <w:link w:val="MacroText"/>
    <w:uiPriority w:val="99"/>
    <w:rsid w:val="00C12DC3"/>
    <w:rPr>
      <w:rFonts w:ascii="Consolas" w:eastAsia="Cambria" w:hAnsi="Consolas" w:cs="Times New Roman"/>
      <w:sz w:val="20"/>
      <w:szCs w:val="20"/>
      <w:lang w:eastAsia="ja-JP"/>
    </w:rPr>
  </w:style>
  <w:style w:type="character" w:styleId="PageNumber">
    <w:name w:val="page number"/>
    <w:basedOn w:val="DefaultParagraphFont"/>
    <w:rsid w:val="00C12DC3"/>
  </w:style>
  <w:style w:type="paragraph" w:styleId="Quote">
    <w:name w:val="Quote"/>
    <w:basedOn w:val="BodyText"/>
    <w:next w:val="BodyText"/>
    <w:link w:val="QuoteChar"/>
    <w:uiPriority w:val="29"/>
    <w:qFormat/>
    <w:rsid w:val="00C12DC3"/>
    <w:pPr>
      <w:ind w:left="1134" w:right="1134"/>
    </w:pPr>
    <w:rPr>
      <w:i/>
      <w:iCs/>
    </w:rPr>
  </w:style>
  <w:style w:type="character" w:customStyle="1" w:styleId="QuoteChar">
    <w:name w:val="Quote Char"/>
    <w:link w:val="Quote"/>
    <w:uiPriority w:val="29"/>
    <w:rsid w:val="00C12DC3"/>
    <w:rPr>
      <w:rFonts w:ascii="Arial" w:eastAsia="Cambria" w:hAnsi="Arial" w:cs="Times New Roman"/>
      <w:i/>
      <w:iCs/>
      <w:lang w:eastAsia="ja-JP"/>
    </w:rPr>
  </w:style>
  <w:style w:type="paragraph" w:customStyle="1" w:styleId="Reference-list">
    <w:name w:val="Reference-list"/>
    <w:basedOn w:val="BodyText"/>
    <w:link w:val="Reference-listChar"/>
    <w:rsid w:val="00C12DC3"/>
    <w:pPr>
      <w:ind w:left="567" w:hanging="567"/>
    </w:pPr>
    <w:rPr>
      <w:lang w:val="en-US"/>
    </w:rPr>
  </w:style>
  <w:style w:type="character" w:customStyle="1" w:styleId="Reference-listChar">
    <w:name w:val="Reference-list Char"/>
    <w:link w:val="Reference-list"/>
    <w:rsid w:val="00C12DC3"/>
    <w:rPr>
      <w:rFonts w:ascii="Arial" w:eastAsia="Cambria" w:hAnsi="Arial" w:cs="Times New Roman"/>
      <w:lang w:val="en-US" w:eastAsia="ja-JP"/>
    </w:rPr>
  </w:style>
  <w:style w:type="character" w:styleId="Strong">
    <w:name w:val="Strong"/>
    <w:uiPriority w:val="22"/>
    <w:qFormat/>
    <w:rsid w:val="00C12DC3"/>
    <w:rPr>
      <w:b/>
      <w:bCs/>
    </w:rPr>
  </w:style>
  <w:style w:type="character" w:customStyle="1" w:styleId="Superscript">
    <w:name w:val="Superscript"/>
    <w:uiPriority w:val="1"/>
    <w:qFormat/>
    <w:rsid w:val="00C12DC3"/>
    <w:rPr>
      <w:vertAlign w:val="superscript"/>
    </w:rPr>
  </w:style>
  <w:style w:type="paragraph" w:customStyle="1" w:styleId="TableHeading">
    <w:name w:val="Table Heading"/>
    <w:basedOn w:val="BodyText"/>
    <w:next w:val="Normal"/>
    <w:qFormat/>
    <w:rsid w:val="00C12DC3"/>
    <w:pPr>
      <w:keepNext/>
    </w:pPr>
    <w:rPr>
      <w:b/>
      <w:iCs/>
      <w:sz w:val="20"/>
      <w:szCs w:val="20"/>
    </w:rPr>
  </w:style>
  <w:style w:type="paragraph" w:customStyle="1" w:styleId="TableText">
    <w:name w:val="Table Text"/>
    <w:basedOn w:val="TableHeading"/>
    <w:qFormat/>
    <w:rsid w:val="00C12DC3"/>
    <w:rPr>
      <w:b w:val="0"/>
    </w:rPr>
  </w:style>
  <w:style w:type="paragraph" w:customStyle="1" w:styleId="TableBullet">
    <w:name w:val="Table Bullet"/>
    <w:basedOn w:val="TableText"/>
    <w:qFormat/>
    <w:rsid w:val="00C12DC3"/>
    <w:pPr>
      <w:numPr>
        <w:numId w:val="16"/>
      </w:numPr>
      <w:spacing w:before="60" w:after="60"/>
      <w:contextualSpacing/>
    </w:pPr>
  </w:style>
  <w:style w:type="table" w:styleId="TableClassic1">
    <w:name w:val="Table Classic 1"/>
    <w:basedOn w:val="TableNormal"/>
    <w:rsid w:val="00C12DC3"/>
    <w:pPr>
      <w:spacing w:before="120" w:after="12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paragraph" w:styleId="Title">
    <w:name w:val="Title"/>
    <w:next w:val="Heading1"/>
    <w:link w:val="TitleChar"/>
    <w:uiPriority w:val="10"/>
    <w:rsid w:val="00C12DC3"/>
    <w:pPr>
      <w:spacing w:before="480" w:after="360" w:line="240" w:lineRule="auto"/>
      <w:jc w:val="center"/>
    </w:pPr>
    <w:rPr>
      <w:rFonts w:ascii="Arial" w:eastAsia="ＭＳ ゴシック" w:hAnsi="Arial" w:cs="Times New Roman"/>
      <w:b/>
      <w:spacing w:val="5"/>
      <w:kern w:val="28"/>
      <w:sz w:val="52"/>
      <w:szCs w:val="52"/>
      <w:lang w:eastAsia="ja-JP"/>
    </w:rPr>
  </w:style>
  <w:style w:type="character" w:customStyle="1" w:styleId="TitleChar">
    <w:name w:val="Title Char"/>
    <w:link w:val="Title"/>
    <w:uiPriority w:val="10"/>
    <w:rsid w:val="00C12DC3"/>
    <w:rPr>
      <w:rFonts w:ascii="Arial" w:eastAsia="ＭＳ ゴシック" w:hAnsi="Arial" w:cs="Times New Roman"/>
      <w:b/>
      <w:spacing w:val="5"/>
      <w:kern w:val="28"/>
      <w:sz w:val="52"/>
      <w:szCs w:val="5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820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hyperlink" Target="http://www.immagic.com/eLibrary/ARCHIVES/GENERAL/BLOGS/S051222D.pdf" TargetMode="External"/><Relationship Id="rId13" Type="http://schemas.openxmlformats.org/officeDocument/2006/relationships/hyperlink" Target="http://www.demos.co.uk/files/Their%20space%20-%20web.pdf" TargetMode="External"/><Relationship Id="rId14" Type="http://schemas.openxmlformats.org/officeDocument/2006/relationships/hyperlink" Target="http://flexknowlogy.learningfield.org/2008/04/09/defining-creepy-tree-house" TargetMode="External"/><Relationship Id="rId15" Type="http://schemas.openxmlformats.org/officeDocument/2006/relationships/hyperlink" Target="http://creativecommons.org/licenses/by/3.0/" TargetMode="Externa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p.j.bryant@lse.ac.uk" TargetMode="External"/><Relationship Id="rId9" Type="http://schemas.openxmlformats.org/officeDocument/2006/relationships/hyperlink" Target="mailto:a.coombs@gre.ac.uk" TargetMode="External"/><Relationship Id="rId10" Type="http://schemas.openxmlformats.org/officeDocument/2006/relationships/hyperlink" Target="mailto:m.pazio@gre.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9921</Words>
  <Characters>56555</Characters>
  <Application>Microsoft Macintosh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
    </vt:vector>
  </TitlesOfParts>
  <Company>London School of Economics and Political Science</Company>
  <LinksUpToDate>false</LinksUpToDate>
  <CharactersWithSpaces>66344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Megan Quentin-Baxter</cp:lastModifiedBy>
  <cp:revision>2</cp:revision>
  <cp:lastPrinted>2014-02-07T13:28:00Z</cp:lastPrinted>
  <dcterms:created xsi:type="dcterms:W3CDTF">2014-03-18T12:21:00Z</dcterms:created>
  <dcterms:modified xsi:type="dcterms:W3CDTF">2014-03-18T12:21:00Z</dcterms:modified>
</cp:coreProperties>
</file>